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0A58C0" w:rsidRDefault="00D06012" w:rsidP="0056226A">
      <w:pPr>
        <w:spacing w:after="0" w:line="360" w:lineRule="auto"/>
        <w:jc w:val="both"/>
        <w:rPr>
          <w:rFonts w:ascii="Palatino Linotype" w:hAnsi="Palatino Linotype" w:cs="Arial"/>
          <w:sz w:val="24"/>
        </w:rPr>
      </w:pPr>
      <w:r w:rsidRPr="000A58C0">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0A58C0">
        <w:rPr>
          <w:rFonts w:ascii="Palatino Linotype" w:hAnsi="Palatino Linotype" w:cs="Arial"/>
          <w:sz w:val="24"/>
        </w:rPr>
        <w:t xml:space="preserve"> de México, de fecha </w:t>
      </w:r>
      <w:r w:rsidR="00A463AD" w:rsidRPr="000A58C0">
        <w:rPr>
          <w:rFonts w:ascii="Palatino Linotype" w:hAnsi="Palatino Linotype" w:cs="Arial"/>
          <w:sz w:val="24"/>
        </w:rPr>
        <w:t xml:space="preserve">veintiséis </w:t>
      </w:r>
      <w:r w:rsidR="00580D32" w:rsidRPr="000A58C0">
        <w:rPr>
          <w:rFonts w:ascii="Palatino Linotype" w:hAnsi="Palatino Linotype" w:cs="Arial"/>
          <w:sz w:val="24"/>
        </w:rPr>
        <w:t xml:space="preserve">de marzo </w:t>
      </w:r>
      <w:r w:rsidR="00A558F2" w:rsidRPr="000A58C0">
        <w:rPr>
          <w:rFonts w:ascii="Palatino Linotype" w:hAnsi="Palatino Linotype" w:cs="Arial"/>
          <w:sz w:val="24"/>
        </w:rPr>
        <w:t>d</w:t>
      </w:r>
      <w:r w:rsidRPr="000A58C0">
        <w:rPr>
          <w:rFonts w:ascii="Palatino Linotype" w:hAnsi="Palatino Linotype" w:cs="Arial"/>
          <w:sz w:val="24"/>
        </w:rPr>
        <w:t xml:space="preserve">e dos mil </w:t>
      </w:r>
      <w:r w:rsidR="00AA2766" w:rsidRPr="000A58C0">
        <w:rPr>
          <w:rFonts w:ascii="Palatino Linotype" w:hAnsi="Palatino Linotype" w:cs="Arial"/>
          <w:sz w:val="24"/>
        </w:rPr>
        <w:t>die</w:t>
      </w:r>
      <w:r w:rsidR="00877031" w:rsidRPr="000A58C0">
        <w:rPr>
          <w:rFonts w:ascii="Palatino Linotype" w:hAnsi="Palatino Linotype" w:cs="Arial"/>
          <w:sz w:val="24"/>
        </w:rPr>
        <w:t>ci</w:t>
      </w:r>
      <w:r w:rsidR="00ED3698" w:rsidRPr="000A58C0">
        <w:rPr>
          <w:rFonts w:ascii="Palatino Linotype" w:hAnsi="Palatino Linotype" w:cs="Arial"/>
          <w:sz w:val="24"/>
        </w:rPr>
        <w:t>nueve</w:t>
      </w:r>
      <w:r w:rsidRPr="000A58C0">
        <w:rPr>
          <w:rFonts w:ascii="Palatino Linotype" w:hAnsi="Palatino Linotype" w:cs="Arial"/>
          <w:sz w:val="24"/>
        </w:rPr>
        <w:t>.</w:t>
      </w:r>
    </w:p>
    <w:p w:rsidR="00D06012" w:rsidRPr="000A58C0" w:rsidRDefault="00D06012" w:rsidP="0056226A">
      <w:pPr>
        <w:spacing w:after="0" w:line="360" w:lineRule="auto"/>
        <w:jc w:val="both"/>
        <w:rPr>
          <w:rFonts w:ascii="Palatino Linotype" w:hAnsi="Palatino Linotype" w:cs="Arial"/>
          <w:sz w:val="24"/>
        </w:rPr>
      </w:pPr>
    </w:p>
    <w:p w:rsidR="001F1FCA" w:rsidRPr="000A58C0" w:rsidRDefault="001F1FCA" w:rsidP="0056226A">
      <w:pPr>
        <w:spacing w:after="0" w:line="360" w:lineRule="auto"/>
        <w:jc w:val="both"/>
        <w:rPr>
          <w:rFonts w:ascii="Palatino Linotype" w:hAnsi="Palatino Linotype" w:cs="Arial"/>
          <w:b/>
          <w:sz w:val="24"/>
        </w:rPr>
      </w:pPr>
      <w:r w:rsidRPr="000A58C0">
        <w:rPr>
          <w:rFonts w:ascii="Palatino Linotype" w:hAnsi="Palatino Linotype" w:cs="Arial"/>
          <w:sz w:val="24"/>
        </w:rPr>
        <w:t xml:space="preserve">VISTO el expediente formado con motivo del recurso de revisión </w:t>
      </w:r>
      <w:r w:rsidRPr="000A58C0">
        <w:rPr>
          <w:rFonts w:ascii="Palatino Linotype" w:hAnsi="Palatino Linotype" w:cs="Arial"/>
          <w:b/>
          <w:sz w:val="24"/>
        </w:rPr>
        <w:t>0</w:t>
      </w:r>
      <w:r w:rsidR="00580D32" w:rsidRPr="000A58C0">
        <w:rPr>
          <w:rFonts w:ascii="Palatino Linotype" w:hAnsi="Palatino Linotype" w:cs="Arial"/>
          <w:b/>
          <w:sz w:val="24"/>
        </w:rPr>
        <w:t>0</w:t>
      </w:r>
      <w:r w:rsidR="00A32E07" w:rsidRPr="000A58C0">
        <w:rPr>
          <w:rFonts w:ascii="Palatino Linotype" w:hAnsi="Palatino Linotype" w:cs="Arial"/>
          <w:b/>
          <w:sz w:val="24"/>
        </w:rPr>
        <w:t>362</w:t>
      </w:r>
      <w:r w:rsidR="006A508D" w:rsidRPr="000A58C0">
        <w:rPr>
          <w:rFonts w:ascii="Palatino Linotype" w:hAnsi="Palatino Linotype" w:cs="Arial"/>
          <w:b/>
          <w:sz w:val="24"/>
        </w:rPr>
        <w:t>/</w:t>
      </w:r>
      <w:r w:rsidRPr="000A58C0">
        <w:rPr>
          <w:rFonts w:ascii="Palatino Linotype" w:hAnsi="Palatino Linotype" w:cs="Arial"/>
          <w:b/>
          <w:bCs/>
          <w:sz w:val="24"/>
        </w:rPr>
        <w:t>INFOEM/IP/RR/201</w:t>
      </w:r>
      <w:r w:rsidR="00C631D5" w:rsidRPr="000A58C0">
        <w:rPr>
          <w:rFonts w:ascii="Palatino Linotype" w:hAnsi="Palatino Linotype" w:cs="Arial"/>
          <w:b/>
          <w:bCs/>
          <w:sz w:val="24"/>
        </w:rPr>
        <w:t>9</w:t>
      </w:r>
      <w:r w:rsidRPr="000A58C0">
        <w:rPr>
          <w:rFonts w:ascii="Palatino Linotype" w:hAnsi="Palatino Linotype" w:cs="Arial"/>
          <w:sz w:val="24"/>
        </w:rPr>
        <w:t xml:space="preserve">, promovido por </w:t>
      </w:r>
      <w:r w:rsidR="00AD0C28" w:rsidRPr="000A58C0">
        <w:rPr>
          <w:rFonts w:ascii="Palatino Linotype" w:hAnsi="Palatino Linotype" w:cs="Arial"/>
          <w:sz w:val="24"/>
        </w:rPr>
        <w:t>el</w:t>
      </w:r>
      <w:r w:rsidR="00771274" w:rsidRPr="000A58C0">
        <w:rPr>
          <w:rFonts w:ascii="Palatino Linotype" w:hAnsi="Palatino Linotype" w:cs="Arial"/>
          <w:sz w:val="24"/>
        </w:rPr>
        <w:t xml:space="preserve"> </w:t>
      </w:r>
      <w:r w:rsidR="00CC49DC" w:rsidRPr="000A58C0">
        <w:rPr>
          <w:rFonts w:ascii="Palatino Linotype" w:hAnsi="Palatino Linotype" w:cs="Arial"/>
          <w:b/>
          <w:sz w:val="24"/>
        </w:rPr>
        <w:t>C</w:t>
      </w:r>
      <w:r w:rsidR="00F23343" w:rsidRPr="000A58C0">
        <w:rPr>
          <w:rFonts w:ascii="Palatino Linotype" w:hAnsi="Palatino Linotype" w:cs="Arial"/>
          <w:b/>
          <w:sz w:val="24"/>
        </w:rPr>
        <w:t>.</w:t>
      </w:r>
      <w:r w:rsidR="007C7440" w:rsidRPr="000A58C0">
        <w:rPr>
          <w:rFonts w:ascii="Palatino Linotype" w:hAnsi="Palatino Linotype" w:cs="Arial"/>
          <w:b/>
          <w:sz w:val="24"/>
        </w:rPr>
        <w:t xml:space="preserve"> </w:t>
      </w:r>
      <w:r w:rsidR="003074E9" w:rsidRPr="003074E9">
        <w:rPr>
          <w:rFonts w:ascii="Palatino Linotype" w:hAnsi="Palatino Linotype" w:cs="Arial"/>
          <w:b/>
          <w:sz w:val="24"/>
        </w:rPr>
        <w:t xml:space="preserve">XXXXXX </w:t>
      </w:r>
      <w:proofErr w:type="spellStart"/>
      <w:r w:rsidR="003074E9" w:rsidRPr="003074E9">
        <w:rPr>
          <w:rFonts w:ascii="Palatino Linotype" w:hAnsi="Palatino Linotype" w:cs="Arial"/>
          <w:b/>
          <w:sz w:val="24"/>
        </w:rPr>
        <w:t>XXXXXX</w:t>
      </w:r>
      <w:proofErr w:type="spellEnd"/>
      <w:r w:rsidR="003074E9" w:rsidRPr="003074E9">
        <w:rPr>
          <w:rFonts w:ascii="Palatino Linotype" w:hAnsi="Palatino Linotype" w:cs="Arial"/>
          <w:b/>
          <w:sz w:val="24"/>
        </w:rPr>
        <w:t xml:space="preserve"> XXXXXXXXXX</w:t>
      </w:r>
      <w:r w:rsidR="00ED3698" w:rsidRPr="000A58C0">
        <w:rPr>
          <w:rFonts w:ascii="Palatino Linotype" w:hAnsi="Palatino Linotype" w:cs="Arial"/>
          <w:b/>
          <w:sz w:val="24"/>
        </w:rPr>
        <w:t>,</w:t>
      </w:r>
      <w:r w:rsidRPr="000A58C0">
        <w:rPr>
          <w:rFonts w:ascii="Palatino Linotype" w:hAnsi="Palatino Linotype" w:cs="Arial"/>
          <w:b/>
          <w:sz w:val="24"/>
        </w:rPr>
        <w:t xml:space="preserve"> </w:t>
      </w:r>
      <w:r w:rsidRPr="000A58C0">
        <w:rPr>
          <w:rFonts w:ascii="Palatino Linotype" w:hAnsi="Palatino Linotype" w:cs="Arial"/>
          <w:sz w:val="24"/>
        </w:rPr>
        <w:t>en lo sucesivo</w:t>
      </w:r>
      <w:r w:rsidRPr="000A58C0">
        <w:rPr>
          <w:rFonts w:ascii="Palatino Linotype" w:hAnsi="Palatino Linotype" w:cs="Arial"/>
          <w:b/>
          <w:sz w:val="24"/>
        </w:rPr>
        <w:t xml:space="preserve"> </w:t>
      </w:r>
      <w:r w:rsidR="00AD0C28" w:rsidRPr="000A58C0">
        <w:rPr>
          <w:rFonts w:ascii="Palatino Linotype" w:hAnsi="Palatino Linotype" w:cs="Arial"/>
          <w:b/>
          <w:sz w:val="24"/>
        </w:rPr>
        <w:t>EL</w:t>
      </w:r>
      <w:r w:rsidRPr="000A58C0">
        <w:rPr>
          <w:rFonts w:ascii="Palatino Linotype" w:hAnsi="Palatino Linotype" w:cs="Arial"/>
          <w:b/>
          <w:sz w:val="24"/>
        </w:rPr>
        <w:t xml:space="preserve"> RECURRENTE,</w:t>
      </w:r>
      <w:r w:rsidRPr="000A58C0">
        <w:rPr>
          <w:rFonts w:ascii="Palatino Linotype" w:hAnsi="Palatino Linotype" w:cs="Arial"/>
          <w:sz w:val="24"/>
        </w:rPr>
        <w:t xml:space="preserve"> en contra de la respuesta </w:t>
      </w:r>
      <w:r w:rsidR="003D6F96" w:rsidRPr="000A58C0">
        <w:rPr>
          <w:rFonts w:ascii="Palatino Linotype" w:hAnsi="Palatino Linotype" w:cs="Arial"/>
          <w:sz w:val="24"/>
        </w:rPr>
        <w:t>d</w:t>
      </w:r>
      <w:r w:rsidR="00362295" w:rsidRPr="000A58C0">
        <w:rPr>
          <w:rFonts w:ascii="Palatino Linotype" w:hAnsi="Palatino Linotype" w:cs="Arial"/>
          <w:sz w:val="24"/>
        </w:rPr>
        <w:t>e</w:t>
      </w:r>
      <w:r w:rsidRPr="000A58C0">
        <w:rPr>
          <w:rFonts w:ascii="Palatino Linotype" w:hAnsi="Palatino Linotype" w:cs="Arial"/>
          <w:sz w:val="24"/>
        </w:rPr>
        <w:t>l</w:t>
      </w:r>
      <w:r w:rsidR="00AD0C28" w:rsidRPr="000A58C0">
        <w:rPr>
          <w:rFonts w:ascii="Palatino Linotype" w:hAnsi="Palatino Linotype" w:cs="Arial"/>
          <w:sz w:val="24"/>
        </w:rPr>
        <w:t xml:space="preserve"> </w:t>
      </w:r>
      <w:r w:rsidR="00C631D5" w:rsidRPr="000A58C0">
        <w:rPr>
          <w:rFonts w:ascii="Palatino Linotype" w:hAnsi="Palatino Linotype" w:cs="Arial"/>
          <w:b/>
          <w:sz w:val="24"/>
        </w:rPr>
        <w:t xml:space="preserve">Ayuntamiento de </w:t>
      </w:r>
      <w:r w:rsidR="00A32E07" w:rsidRPr="000A58C0">
        <w:rPr>
          <w:rFonts w:ascii="Palatino Linotype" w:hAnsi="Palatino Linotype" w:cs="Arial"/>
          <w:b/>
          <w:sz w:val="24"/>
        </w:rPr>
        <w:t>Coatepec Harinas</w:t>
      </w:r>
      <w:r w:rsidRPr="000A58C0">
        <w:rPr>
          <w:rFonts w:ascii="Palatino Linotype" w:hAnsi="Palatino Linotype" w:cs="Arial"/>
          <w:b/>
          <w:sz w:val="24"/>
        </w:rPr>
        <w:t xml:space="preserve">, </w:t>
      </w:r>
      <w:r w:rsidRPr="000A58C0">
        <w:rPr>
          <w:rFonts w:ascii="Palatino Linotype" w:hAnsi="Palatino Linotype" w:cs="Arial"/>
          <w:sz w:val="24"/>
        </w:rPr>
        <w:t xml:space="preserve">en lo sucesivo </w:t>
      </w:r>
      <w:r w:rsidRPr="000A58C0">
        <w:rPr>
          <w:rFonts w:ascii="Palatino Linotype" w:hAnsi="Palatino Linotype" w:cs="Arial"/>
          <w:b/>
          <w:sz w:val="24"/>
        </w:rPr>
        <w:t xml:space="preserve">EL SUJETO OBLIGADO, </w:t>
      </w:r>
      <w:r w:rsidRPr="000A58C0">
        <w:rPr>
          <w:rFonts w:ascii="Palatino Linotype" w:hAnsi="Palatino Linotype" w:cs="Arial"/>
          <w:sz w:val="24"/>
        </w:rPr>
        <w:t xml:space="preserve">se procede a dictar la presente resolución con base en lo siguiente: </w:t>
      </w:r>
    </w:p>
    <w:p w:rsidR="001F1FCA" w:rsidRPr="000A58C0" w:rsidRDefault="001F1FCA" w:rsidP="0056226A">
      <w:pPr>
        <w:spacing w:after="0" w:line="240" w:lineRule="auto"/>
        <w:jc w:val="both"/>
        <w:rPr>
          <w:rFonts w:ascii="Palatino Linotype" w:hAnsi="Palatino Linotype"/>
        </w:rPr>
      </w:pPr>
    </w:p>
    <w:p w:rsidR="00D06012" w:rsidRPr="000A58C0" w:rsidRDefault="00D06012" w:rsidP="0056226A">
      <w:pPr>
        <w:spacing w:after="0" w:line="240" w:lineRule="auto"/>
        <w:jc w:val="center"/>
        <w:rPr>
          <w:rFonts w:ascii="Palatino Linotype" w:hAnsi="Palatino Linotype" w:cs="Arial"/>
          <w:b/>
          <w:bCs/>
          <w:spacing w:val="60"/>
          <w:sz w:val="28"/>
        </w:rPr>
      </w:pPr>
      <w:r w:rsidRPr="000A58C0">
        <w:rPr>
          <w:rFonts w:ascii="Palatino Linotype" w:hAnsi="Palatino Linotype" w:cs="Arial"/>
          <w:b/>
          <w:bCs/>
          <w:spacing w:val="60"/>
          <w:sz w:val="28"/>
        </w:rPr>
        <w:t>RESULTANDO</w:t>
      </w:r>
    </w:p>
    <w:p w:rsidR="00D06012" w:rsidRPr="000A58C0" w:rsidRDefault="00D06012" w:rsidP="0056226A">
      <w:pPr>
        <w:spacing w:after="0" w:line="240" w:lineRule="auto"/>
        <w:jc w:val="center"/>
        <w:rPr>
          <w:rFonts w:ascii="Palatino Linotype" w:hAnsi="Palatino Linotype" w:cs="Arial"/>
          <w:b/>
          <w:bCs/>
          <w:spacing w:val="60"/>
          <w:sz w:val="24"/>
        </w:rPr>
      </w:pPr>
    </w:p>
    <w:p w:rsidR="001F1FCA" w:rsidRPr="000A58C0" w:rsidRDefault="001F1FCA" w:rsidP="0056226A">
      <w:pPr>
        <w:spacing w:after="0" w:line="360" w:lineRule="auto"/>
        <w:jc w:val="both"/>
        <w:rPr>
          <w:rFonts w:ascii="Palatino Linotype" w:hAnsi="Palatino Linotype" w:cs="Arial"/>
          <w:b/>
          <w:bCs/>
          <w:sz w:val="24"/>
        </w:rPr>
      </w:pPr>
      <w:r w:rsidRPr="000A58C0">
        <w:rPr>
          <w:rFonts w:ascii="Palatino Linotype" w:hAnsi="Palatino Linotype" w:cs="Arial"/>
          <w:b/>
          <w:sz w:val="28"/>
          <w:szCs w:val="28"/>
        </w:rPr>
        <w:t>I.</w:t>
      </w:r>
      <w:r w:rsidRPr="000A58C0">
        <w:rPr>
          <w:rFonts w:ascii="Palatino Linotype" w:hAnsi="Palatino Linotype" w:cs="Arial"/>
          <w:b/>
        </w:rPr>
        <w:t xml:space="preserve"> </w:t>
      </w:r>
      <w:r w:rsidRPr="000A58C0">
        <w:rPr>
          <w:rFonts w:ascii="Palatino Linotype" w:hAnsi="Palatino Linotype" w:cs="Arial"/>
          <w:sz w:val="24"/>
        </w:rPr>
        <w:t xml:space="preserve">En fecha </w:t>
      </w:r>
      <w:r w:rsidR="00A32E07" w:rsidRPr="000A58C0">
        <w:rPr>
          <w:rFonts w:ascii="Palatino Linotype" w:hAnsi="Palatino Linotype" w:cs="Arial"/>
          <w:sz w:val="24"/>
        </w:rPr>
        <w:t>diez d</w:t>
      </w:r>
      <w:r w:rsidR="00580D32" w:rsidRPr="000A58C0">
        <w:rPr>
          <w:rFonts w:ascii="Palatino Linotype" w:hAnsi="Palatino Linotype" w:cs="Arial"/>
          <w:sz w:val="24"/>
        </w:rPr>
        <w:t xml:space="preserve">e enero </w:t>
      </w:r>
      <w:r w:rsidR="00065E74" w:rsidRPr="000A58C0">
        <w:rPr>
          <w:rFonts w:ascii="Palatino Linotype" w:hAnsi="Palatino Linotype" w:cs="Arial"/>
          <w:sz w:val="24"/>
        </w:rPr>
        <w:t>d</w:t>
      </w:r>
      <w:r w:rsidR="004C474B" w:rsidRPr="000A58C0">
        <w:rPr>
          <w:rFonts w:ascii="Palatino Linotype" w:hAnsi="Palatino Linotype" w:cs="Arial"/>
          <w:sz w:val="24"/>
        </w:rPr>
        <w:t xml:space="preserve">e dos mil </w:t>
      </w:r>
      <w:r w:rsidR="0052075B">
        <w:rPr>
          <w:rFonts w:ascii="Palatino Linotype" w:hAnsi="Palatino Linotype" w:cs="Arial"/>
          <w:sz w:val="24"/>
        </w:rPr>
        <w:t>diecinueve</w:t>
      </w:r>
      <w:r w:rsidRPr="000A58C0">
        <w:rPr>
          <w:rFonts w:ascii="Palatino Linotype" w:hAnsi="Palatino Linotype" w:cs="Arial"/>
          <w:sz w:val="24"/>
        </w:rPr>
        <w:t xml:space="preserve">, </w:t>
      </w:r>
      <w:r w:rsidR="00AD0C28" w:rsidRPr="000A58C0">
        <w:rPr>
          <w:rFonts w:ascii="Palatino Linotype" w:hAnsi="Palatino Linotype" w:cs="Arial"/>
          <w:b/>
          <w:sz w:val="24"/>
        </w:rPr>
        <w:t>EL</w:t>
      </w:r>
      <w:r w:rsidR="00877031" w:rsidRPr="000A58C0">
        <w:rPr>
          <w:rFonts w:ascii="Palatino Linotype" w:hAnsi="Palatino Linotype" w:cs="Arial"/>
          <w:b/>
          <w:sz w:val="24"/>
        </w:rPr>
        <w:t xml:space="preserve"> </w:t>
      </w:r>
      <w:r w:rsidRPr="000A58C0">
        <w:rPr>
          <w:rFonts w:ascii="Palatino Linotype" w:hAnsi="Palatino Linotype" w:cs="Arial"/>
          <w:b/>
          <w:sz w:val="24"/>
        </w:rPr>
        <w:t>RECURRENTE</w:t>
      </w:r>
      <w:r w:rsidRPr="000A58C0">
        <w:rPr>
          <w:rFonts w:ascii="Palatino Linotype" w:hAnsi="Palatino Linotype" w:cs="Arial"/>
          <w:sz w:val="24"/>
        </w:rPr>
        <w:t xml:space="preserve"> presentó a través del Sistema de Acceso a la Información Mexiquense, en lo subsecuente </w:t>
      </w:r>
      <w:r w:rsidRPr="000A58C0">
        <w:rPr>
          <w:rFonts w:ascii="Palatino Linotype" w:hAnsi="Palatino Linotype" w:cs="Arial"/>
          <w:b/>
          <w:sz w:val="24"/>
        </w:rPr>
        <w:t>EL SAIMEX</w:t>
      </w:r>
      <w:r w:rsidRPr="000A58C0">
        <w:rPr>
          <w:rFonts w:ascii="Palatino Linotype" w:hAnsi="Palatino Linotype" w:cs="Arial"/>
          <w:sz w:val="24"/>
        </w:rPr>
        <w:t xml:space="preserve"> ante </w:t>
      </w:r>
      <w:r w:rsidRPr="000A58C0">
        <w:rPr>
          <w:rFonts w:ascii="Palatino Linotype" w:hAnsi="Palatino Linotype" w:cs="Arial"/>
          <w:b/>
          <w:sz w:val="24"/>
        </w:rPr>
        <w:t>EL SUJETO OBLIGADO</w:t>
      </w:r>
      <w:r w:rsidRPr="000A58C0">
        <w:rPr>
          <w:rFonts w:ascii="Palatino Linotype" w:hAnsi="Palatino Linotype" w:cs="Arial"/>
          <w:sz w:val="24"/>
        </w:rPr>
        <w:t xml:space="preserve">, la solicitud de acceso a la información pública, a la que se le asignó el número de expediente </w:t>
      </w:r>
      <w:r w:rsidRPr="000A58C0">
        <w:rPr>
          <w:rFonts w:ascii="Palatino Linotype" w:hAnsi="Palatino Linotype" w:cs="Arial"/>
          <w:b/>
          <w:bCs/>
          <w:sz w:val="24"/>
        </w:rPr>
        <w:t>00</w:t>
      </w:r>
      <w:r w:rsidR="00AD0C28" w:rsidRPr="000A58C0">
        <w:rPr>
          <w:rFonts w:ascii="Palatino Linotype" w:hAnsi="Palatino Linotype" w:cs="Arial"/>
          <w:b/>
          <w:bCs/>
          <w:sz w:val="24"/>
        </w:rPr>
        <w:t>0</w:t>
      </w:r>
      <w:r w:rsidR="00A32E07" w:rsidRPr="000A58C0">
        <w:rPr>
          <w:rFonts w:ascii="Palatino Linotype" w:hAnsi="Palatino Linotype" w:cs="Arial"/>
          <w:b/>
          <w:bCs/>
          <w:sz w:val="24"/>
        </w:rPr>
        <w:t>02</w:t>
      </w:r>
      <w:r w:rsidRPr="000A58C0">
        <w:rPr>
          <w:rFonts w:ascii="Palatino Linotype" w:hAnsi="Palatino Linotype" w:cs="Arial"/>
          <w:b/>
          <w:bCs/>
          <w:sz w:val="24"/>
        </w:rPr>
        <w:t>/</w:t>
      </w:r>
      <w:r w:rsidR="00A32E07" w:rsidRPr="000A58C0">
        <w:rPr>
          <w:rFonts w:ascii="Palatino Linotype" w:hAnsi="Palatino Linotype" w:cs="Arial"/>
          <w:b/>
          <w:bCs/>
          <w:sz w:val="24"/>
        </w:rPr>
        <w:t>COATHAR</w:t>
      </w:r>
      <w:r w:rsidRPr="000A58C0">
        <w:rPr>
          <w:rFonts w:ascii="Palatino Linotype" w:hAnsi="Palatino Linotype" w:cs="Arial"/>
          <w:b/>
          <w:bCs/>
          <w:sz w:val="24"/>
        </w:rPr>
        <w:t>/IP/201</w:t>
      </w:r>
      <w:r w:rsidR="00C631D5" w:rsidRPr="000A58C0">
        <w:rPr>
          <w:rFonts w:ascii="Palatino Linotype" w:hAnsi="Palatino Linotype" w:cs="Arial"/>
          <w:b/>
          <w:bCs/>
          <w:sz w:val="24"/>
        </w:rPr>
        <w:t>9</w:t>
      </w:r>
      <w:r w:rsidRPr="000A58C0">
        <w:rPr>
          <w:rFonts w:ascii="Palatino Linotype" w:hAnsi="Palatino Linotype" w:cs="Arial"/>
          <w:sz w:val="24"/>
        </w:rPr>
        <w:t>, mediante la cual solicitó:</w:t>
      </w:r>
    </w:p>
    <w:p w:rsidR="001F1FCA" w:rsidRPr="000A58C0" w:rsidRDefault="001F1FCA" w:rsidP="0056226A">
      <w:pPr>
        <w:pStyle w:val="Prrafodelista"/>
        <w:spacing w:after="0" w:line="240" w:lineRule="auto"/>
        <w:ind w:left="0"/>
        <w:contextualSpacing w:val="0"/>
        <w:jc w:val="both"/>
        <w:rPr>
          <w:rFonts w:ascii="Palatino Linotype" w:hAnsi="Palatino Linotype" w:cs="Arial"/>
          <w:b/>
          <w:szCs w:val="28"/>
        </w:rPr>
      </w:pPr>
    </w:p>
    <w:p w:rsidR="00D06012" w:rsidRPr="000A58C0" w:rsidRDefault="00535903" w:rsidP="0056226A">
      <w:pPr>
        <w:tabs>
          <w:tab w:val="left" w:pos="851"/>
        </w:tabs>
        <w:spacing w:after="0" w:line="240" w:lineRule="auto"/>
        <w:ind w:left="851" w:right="901"/>
        <w:jc w:val="both"/>
        <w:rPr>
          <w:rFonts w:ascii="Palatino Linotype" w:hAnsi="Palatino Linotype" w:cs="Arial"/>
          <w:i/>
          <w:sz w:val="22"/>
          <w:szCs w:val="22"/>
        </w:rPr>
      </w:pPr>
      <w:r w:rsidRPr="000A58C0">
        <w:rPr>
          <w:rFonts w:ascii="Palatino Linotype" w:hAnsi="Palatino Linotype" w:cs="Arial"/>
          <w:i/>
          <w:sz w:val="22"/>
          <w:szCs w:val="22"/>
        </w:rPr>
        <w:t>“</w:t>
      </w:r>
      <w:r w:rsidR="00422A73" w:rsidRPr="000A58C0">
        <w:rPr>
          <w:rFonts w:ascii="Palatino Linotype" w:hAnsi="Palatino Linotype" w:cs="Arial"/>
          <w:i/>
          <w:sz w:val="22"/>
          <w:szCs w:val="22"/>
        </w:rPr>
        <w:t xml:space="preserve">Solicitarle y saber si el H. Ayuntamiento de Coatepec de Harinas del Estado de México, entrante del periodo 2019-2021, integrado por (Presidente, sindica, regidores y regidoras), cumplieron y observaron las leyes estatales en el momento de proponer y nombrar el Oficial Mediador Conciliador Municipal, como lo establece el </w:t>
      </w:r>
      <w:proofErr w:type="spellStart"/>
      <w:r w:rsidR="00422A73" w:rsidRPr="000A58C0">
        <w:rPr>
          <w:rFonts w:ascii="Palatino Linotype" w:hAnsi="Palatino Linotype" w:cs="Arial"/>
          <w:i/>
          <w:sz w:val="22"/>
          <w:szCs w:val="22"/>
        </w:rPr>
        <w:t>articulo</w:t>
      </w:r>
      <w:proofErr w:type="spellEnd"/>
      <w:r w:rsidR="00422A73" w:rsidRPr="000A58C0">
        <w:rPr>
          <w:rFonts w:ascii="Palatino Linotype" w:hAnsi="Palatino Linotype" w:cs="Arial"/>
          <w:i/>
          <w:sz w:val="22"/>
          <w:szCs w:val="22"/>
        </w:rPr>
        <w:t xml:space="preserve"> 1, 149 Fracción I, inciso f) de la Ley Orgánica Municipal vigente en el Estado de México, para que se cumpliera con el requisito que marca la Ley de estar certificado el Oficial Mediador por el Centro de Mediación, Conciliación y de Justicia Restaurativa del Poder Judicial del Estado de México</w:t>
      </w:r>
      <w:r w:rsidRPr="000A58C0">
        <w:rPr>
          <w:rFonts w:ascii="Palatino Linotype" w:hAnsi="Palatino Linotype" w:cs="Arial"/>
          <w:i/>
          <w:sz w:val="22"/>
          <w:szCs w:val="22"/>
        </w:rPr>
        <w:t>”</w:t>
      </w:r>
      <w:r w:rsidR="004C474B" w:rsidRPr="000A58C0">
        <w:rPr>
          <w:rFonts w:ascii="Palatino Linotype" w:hAnsi="Palatino Linotype" w:cs="Arial"/>
          <w:i/>
          <w:sz w:val="22"/>
          <w:szCs w:val="22"/>
        </w:rPr>
        <w:t xml:space="preserve"> </w:t>
      </w:r>
      <w:r w:rsidRPr="000A58C0">
        <w:rPr>
          <w:rFonts w:ascii="Palatino Linotype" w:hAnsi="Palatino Linotype" w:cs="Arial"/>
          <w:i/>
          <w:sz w:val="22"/>
          <w:szCs w:val="22"/>
        </w:rPr>
        <w:t>(Sic)</w:t>
      </w:r>
    </w:p>
    <w:p w:rsidR="001945C4" w:rsidRPr="000A58C0" w:rsidRDefault="001945C4" w:rsidP="0056226A">
      <w:pPr>
        <w:tabs>
          <w:tab w:val="left" w:pos="851"/>
        </w:tabs>
        <w:spacing w:after="0" w:line="240" w:lineRule="auto"/>
        <w:ind w:left="851" w:right="901"/>
        <w:jc w:val="both"/>
        <w:rPr>
          <w:rFonts w:ascii="Palatino Linotype" w:hAnsi="Palatino Linotype" w:cs="Arial"/>
          <w:i/>
          <w:sz w:val="22"/>
          <w:szCs w:val="22"/>
        </w:rPr>
      </w:pPr>
    </w:p>
    <w:p w:rsidR="00362295" w:rsidRPr="000A58C0" w:rsidRDefault="00362295" w:rsidP="0056226A">
      <w:pPr>
        <w:spacing w:after="0" w:line="360" w:lineRule="auto"/>
        <w:jc w:val="both"/>
        <w:rPr>
          <w:rFonts w:ascii="Palatino Linotype" w:hAnsi="Palatino Linotype" w:cs="Arial"/>
          <w:sz w:val="24"/>
          <w:szCs w:val="24"/>
          <w:lang w:val="es-MX"/>
        </w:rPr>
      </w:pPr>
      <w:r w:rsidRPr="000A58C0">
        <w:rPr>
          <w:rFonts w:ascii="Palatino Linotype" w:hAnsi="Palatino Linotype" w:cs="Arial"/>
          <w:b/>
          <w:sz w:val="24"/>
          <w:szCs w:val="24"/>
        </w:rPr>
        <w:t>MODALIDAD DE ENTREGA:</w:t>
      </w:r>
      <w:r w:rsidRPr="000A58C0">
        <w:rPr>
          <w:rFonts w:ascii="Palatino Linotype" w:hAnsi="Palatino Linotype" w:cs="Arial"/>
          <w:sz w:val="24"/>
          <w:szCs w:val="24"/>
        </w:rPr>
        <w:t xml:space="preserve"> </w:t>
      </w:r>
      <w:r w:rsidRPr="000A58C0">
        <w:rPr>
          <w:rFonts w:ascii="Palatino Linotype" w:hAnsi="Palatino Linotype" w:cs="Arial"/>
          <w:sz w:val="24"/>
          <w:szCs w:val="24"/>
          <w:lang w:val="es-MX"/>
        </w:rPr>
        <w:t xml:space="preserve">Vía </w:t>
      </w:r>
      <w:r w:rsidRPr="000A58C0">
        <w:rPr>
          <w:rFonts w:ascii="Palatino Linotype" w:hAnsi="Palatino Linotype" w:cs="Arial"/>
          <w:b/>
          <w:sz w:val="24"/>
          <w:szCs w:val="24"/>
          <w:lang w:val="es-MX"/>
        </w:rPr>
        <w:t>SAIMEX</w:t>
      </w:r>
      <w:r w:rsidRPr="000A58C0">
        <w:rPr>
          <w:rFonts w:ascii="Palatino Linotype" w:hAnsi="Palatino Linotype" w:cs="Arial"/>
          <w:sz w:val="24"/>
          <w:szCs w:val="24"/>
          <w:lang w:val="es-MX"/>
        </w:rPr>
        <w:t>.</w:t>
      </w:r>
    </w:p>
    <w:p w:rsidR="00A824F2" w:rsidRPr="000A58C0" w:rsidRDefault="00A824F2" w:rsidP="0056226A">
      <w:pPr>
        <w:spacing w:after="0" w:line="360" w:lineRule="auto"/>
        <w:jc w:val="both"/>
        <w:rPr>
          <w:rFonts w:ascii="Palatino Linotype" w:hAnsi="Palatino Linotype" w:cs="Arial"/>
          <w:sz w:val="24"/>
          <w:szCs w:val="24"/>
        </w:rPr>
      </w:pPr>
    </w:p>
    <w:p w:rsidR="000C61D8" w:rsidRPr="000A58C0" w:rsidRDefault="004A5DD5" w:rsidP="0056226A">
      <w:pPr>
        <w:spacing w:after="0" w:line="360" w:lineRule="auto"/>
        <w:jc w:val="both"/>
        <w:rPr>
          <w:rFonts w:ascii="Palatino Linotype" w:hAnsi="Palatino Linotype" w:cs="Arial"/>
          <w:sz w:val="24"/>
          <w:szCs w:val="24"/>
        </w:rPr>
      </w:pPr>
      <w:r w:rsidRPr="000A58C0">
        <w:rPr>
          <w:rFonts w:ascii="Palatino Linotype" w:hAnsi="Palatino Linotype"/>
          <w:b/>
          <w:sz w:val="28"/>
          <w:szCs w:val="24"/>
          <w:lang w:val="es-MX"/>
        </w:rPr>
        <w:lastRenderedPageBreak/>
        <w:t xml:space="preserve">II. </w:t>
      </w:r>
      <w:r w:rsidR="000C61D8" w:rsidRPr="000A58C0">
        <w:rPr>
          <w:rFonts w:ascii="Palatino Linotype" w:hAnsi="Palatino Linotype"/>
          <w:sz w:val="24"/>
          <w:szCs w:val="24"/>
        </w:rPr>
        <w:t xml:space="preserve">De las constancias que obran en </w:t>
      </w:r>
      <w:r w:rsidR="000C61D8" w:rsidRPr="000A58C0">
        <w:rPr>
          <w:rFonts w:ascii="Palatino Linotype" w:hAnsi="Palatino Linotype"/>
          <w:b/>
          <w:sz w:val="24"/>
          <w:szCs w:val="24"/>
        </w:rPr>
        <w:t>EL SAIMEX,</w:t>
      </w:r>
      <w:r w:rsidR="000C61D8" w:rsidRPr="000A58C0">
        <w:rPr>
          <w:rFonts w:ascii="Palatino Linotype" w:hAnsi="Palatino Linotype"/>
          <w:sz w:val="24"/>
          <w:szCs w:val="24"/>
        </w:rPr>
        <w:t xml:space="preserve"> se advierte que en fecha </w:t>
      </w:r>
      <w:r w:rsidR="00422A73" w:rsidRPr="000A58C0">
        <w:rPr>
          <w:rFonts w:ascii="Palatino Linotype" w:hAnsi="Palatino Linotype"/>
          <w:sz w:val="24"/>
          <w:szCs w:val="24"/>
        </w:rPr>
        <w:t xml:space="preserve">veinticuatro </w:t>
      </w:r>
      <w:r w:rsidR="00580D32" w:rsidRPr="000A58C0">
        <w:rPr>
          <w:rFonts w:ascii="Palatino Linotype" w:hAnsi="Palatino Linotype"/>
          <w:sz w:val="24"/>
          <w:szCs w:val="24"/>
        </w:rPr>
        <w:t xml:space="preserve">de enero </w:t>
      </w:r>
      <w:r w:rsidR="009D6309" w:rsidRPr="000A58C0">
        <w:rPr>
          <w:rFonts w:ascii="Palatino Linotype" w:hAnsi="Palatino Linotype"/>
          <w:sz w:val="24"/>
          <w:szCs w:val="24"/>
        </w:rPr>
        <w:t>d</w:t>
      </w:r>
      <w:r w:rsidR="00362295" w:rsidRPr="000A58C0">
        <w:rPr>
          <w:rFonts w:ascii="Palatino Linotype" w:hAnsi="Palatino Linotype"/>
          <w:sz w:val="24"/>
          <w:szCs w:val="24"/>
        </w:rPr>
        <w:t>e dos mil dieci</w:t>
      </w:r>
      <w:r w:rsidR="00580D32" w:rsidRPr="000A58C0">
        <w:rPr>
          <w:rFonts w:ascii="Palatino Linotype" w:hAnsi="Palatino Linotype"/>
          <w:sz w:val="24"/>
          <w:szCs w:val="24"/>
        </w:rPr>
        <w:t>nueve</w:t>
      </w:r>
      <w:r w:rsidR="000C61D8" w:rsidRPr="000A58C0">
        <w:rPr>
          <w:rFonts w:ascii="Palatino Linotype" w:hAnsi="Palatino Linotype"/>
          <w:sz w:val="24"/>
          <w:szCs w:val="24"/>
        </w:rPr>
        <w:t xml:space="preserve">, </w:t>
      </w:r>
      <w:r w:rsidR="000C61D8" w:rsidRPr="000A58C0">
        <w:rPr>
          <w:rFonts w:ascii="Palatino Linotype" w:hAnsi="Palatino Linotype" w:cs="Arial"/>
          <w:sz w:val="24"/>
          <w:szCs w:val="24"/>
        </w:rPr>
        <w:t>el Responsable de la Unidad de Transparencia del</w:t>
      </w:r>
      <w:r w:rsidR="000C61D8" w:rsidRPr="000A58C0">
        <w:rPr>
          <w:rFonts w:ascii="Palatino Linotype" w:hAnsi="Palatino Linotype" w:cs="Arial"/>
          <w:b/>
          <w:sz w:val="24"/>
          <w:szCs w:val="24"/>
        </w:rPr>
        <w:t xml:space="preserve"> SUJETO OBLIGADO</w:t>
      </w:r>
      <w:r w:rsidR="000C61D8" w:rsidRPr="000A58C0">
        <w:rPr>
          <w:rFonts w:ascii="Palatino Linotype" w:hAnsi="Palatino Linotype" w:cs="Arial"/>
          <w:sz w:val="24"/>
          <w:szCs w:val="24"/>
        </w:rPr>
        <w:t xml:space="preserve"> dio respuesta a la solicitud de información, en los siguientes términos:</w:t>
      </w:r>
    </w:p>
    <w:p w:rsidR="000C61D8" w:rsidRPr="000A58C0" w:rsidRDefault="000C61D8" w:rsidP="0056226A">
      <w:pPr>
        <w:tabs>
          <w:tab w:val="left" w:pos="851"/>
        </w:tabs>
        <w:spacing w:after="0" w:line="240" w:lineRule="auto"/>
        <w:ind w:left="851" w:right="901"/>
        <w:jc w:val="both"/>
        <w:rPr>
          <w:rFonts w:ascii="Palatino Linotype" w:hAnsi="Palatino Linotype" w:cs="Arial"/>
          <w:i/>
          <w:sz w:val="22"/>
          <w:szCs w:val="22"/>
        </w:rPr>
      </w:pPr>
    </w:p>
    <w:p w:rsidR="00422A73" w:rsidRPr="000A58C0" w:rsidRDefault="00847A35" w:rsidP="0056226A">
      <w:pPr>
        <w:tabs>
          <w:tab w:val="left" w:pos="851"/>
        </w:tabs>
        <w:spacing w:after="0" w:line="240" w:lineRule="auto"/>
        <w:ind w:left="851" w:right="901"/>
        <w:jc w:val="right"/>
        <w:rPr>
          <w:rFonts w:ascii="Palatino Linotype" w:hAnsi="Palatino Linotype" w:cs="Arial"/>
          <w:i/>
          <w:sz w:val="22"/>
          <w:szCs w:val="22"/>
        </w:rPr>
      </w:pPr>
      <w:r w:rsidRPr="000A58C0">
        <w:rPr>
          <w:rFonts w:ascii="Palatino Linotype" w:hAnsi="Palatino Linotype" w:cs="Arial"/>
          <w:i/>
          <w:sz w:val="22"/>
          <w:szCs w:val="22"/>
        </w:rPr>
        <w:t>“</w:t>
      </w:r>
      <w:r w:rsidR="00422A73" w:rsidRPr="000A58C0">
        <w:rPr>
          <w:rFonts w:ascii="Palatino Linotype" w:hAnsi="Palatino Linotype" w:cs="Arial"/>
          <w:i/>
          <w:sz w:val="22"/>
          <w:szCs w:val="22"/>
        </w:rPr>
        <w:t>Coatepec Harinas, México a 24 de Enero de 2019</w:t>
      </w:r>
    </w:p>
    <w:p w:rsidR="00422A73" w:rsidRPr="000A58C0" w:rsidRDefault="00422A73" w:rsidP="0056226A">
      <w:pPr>
        <w:tabs>
          <w:tab w:val="left" w:pos="851"/>
        </w:tabs>
        <w:spacing w:after="0" w:line="240" w:lineRule="auto"/>
        <w:ind w:left="851" w:right="901"/>
        <w:jc w:val="right"/>
        <w:rPr>
          <w:rFonts w:ascii="Palatino Linotype" w:hAnsi="Palatino Linotype" w:cs="Arial"/>
          <w:i/>
          <w:sz w:val="22"/>
          <w:szCs w:val="22"/>
        </w:rPr>
      </w:pPr>
      <w:r w:rsidRPr="000A58C0">
        <w:rPr>
          <w:rFonts w:ascii="Palatino Linotype" w:hAnsi="Palatino Linotype" w:cs="Arial"/>
          <w:i/>
          <w:sz w:val="22"/>
          <w:szCs w:val="22"/>
        </w:rPr>
        <w:t xml:space="preserve">Nombre del solicitante: </w:t>
      </w:r>
      <w:r w:rsidR="003074E9" w:rsidRPr="003074E9">
        <w:rPr>
          <w:rFonts w:ascii="Palatino Linotype" w:hAnsi="Palatino Linotype" w:cs="Arial"/>
          <w:i/>
          <w:sz w:val="22"/>
          <w:szCs w:val="22"/>
        </w:rPr>
        <w:t xml:space="preserve">XXXXXX </w:t>
      </w:r>
      <w:proofErr w:type="spellStart"/>
      <w:r w:rsidR="003074E9" w:rsidRPr="003074E9">
        <w:rPr>
          <w:rFonts w:ascii="Palatino Linotype" w:hAnsi="Palatino Linotype" w:cs="Arial"/>
          <w:i/>
          <w:sz w:val="22"/>
          <w:szCs w:val="22"/>
        </w:rPr>
        <w:t>XXXXXX</w:t>
      </w:r>
      <w:proofErr w:type="spellEnd"/>
      <w:r w:rsidR="003074E9" w:rsidRPr="003074E9">
        <w:rPr>
          <w:rFonts w:ascii="Palatino Linotype" w:hAnsi="Palatino Linotype" w:cs="Arial"/>
          <w:i/>
          <w:sz w:val="22"/>
          <w:szCs w:val="22"/>
        </w:rPr>
        <w:t xml:space="preserve"> XXXXXXXXXX</w:t>
      </w:r>
    </w:p>
    <w:p w:rsidR="00422A73" w:rsidRPr="000A58C0" w:rsidRDefault="00422A73" w:rsidP="0056226A">
      <w:pPr>
        <w:tabs>
          <w:tab w:val="left" w:pos="851"/>
        </w:tabs>
        <w:spacing w:after="0" w:line="240" w:lineRule="auto"/>
        <w:ind w:left="851" w:right="901"/>
        <w:jc w:val="right"/>
        <w:rPr>
          <w:rFonts w:ascii="Palatino Linotype" w:hAnsi="Palatino Linotype" w:cs="Arial"/>
          <w:i/>
          <w:sz w:val="22"/>
          <w:szCs w:val="22"/>
        </w:rPr>
      </w:pPr>
      <w:r w:rsidRPr="000A58C0">
        <w:rPr>
          <w:rFonts w:ascii="Palatino Linotype" w:hAnsi="Palatino Linotype" w:cs="Arial"/>
          <w:i/>
          <w:sz w:val="22"/>
          <w:szCs w:val="22"/>
        </w:rPr>
        <w:t>Folio de la solicitud: 00002/COATHAR/IP/2019</w:t>
      </w:r>
    </w:p>
    <w:p w:rsidR="00422A73" w:rsidRPr="000A58C0" w:rsidRDefault="00422A73" w:rsidP="0056226A">
      <w:pPr>
        <w:tabs>
          <w:tab w:val="left" w:pos="851"/>
        </w:tabs>
        <w:spacing w:after="0" w:line="240" w:lineRule="auto"/>
        <w:ind w:left="851" w:right="901"/>
        <w:jc w:val="right"/>
        <w:rPr>
          <w:rFonts w:ascii="Palatino Linotype" w:hAnsi="Palatino Linotype" w:cs="Arial"/>
          <w:i/>
          <w:sz w:val="22"/>
          <w:szCs w:val="22"/>
        </w:rPr>
      </w:pPr>
    </w:p>
    <w:p w:rsidR="00422A73" w:rsidRPr="000A58C0" w:rsidRDefault="00422A73" w:rsidP="0056226A">
      <w:pPr>
        <w:tabs>
          <w:tab w:val="left" w:pos="851"/>
        </w:tabs>
        <w:spacing w:after="0" w:line="240" w:lineRule="auto"/>
        <w:ind w:left="851" w:right="901"/>
        <w:jc w:val="both"/>
        <w:rPr>
          <w:rFonts w:ascii="Palatino Linotype" w:hAnsi="Palatino Linotype" w:cs="Arial"/>
          <w:i/>
          <w:sz w:val="22"/>
          <w:szCs w:val="22"/>
        </w:rPr>
      </w:pPr>
      <w:r w:rsidRPr="000A58C0">
        <w:rPr>
          <w:rFonts w:ascii="Palatino Linotype" w:hAnsi="Palatino Linotype" w:cs="Arial"/>
          <w:i/>
          <w:sz w:val="22"/>
          <w:szCs w:val="22"/>
        </w:rPr>
        <w:t xml:space="preserve">Coatepec Harinas, </w:t>
      </w:r>
      <w:proofErr w:type="spellStart"/>
      <w:r w:rsidRPr="000A58C0">
        <w:rPr>
          <w:rFonts w:ascii="Palatino Linotype" w:hAnsi="Palatino Linotype" w:cs="Arial"/>
          <w:i/>
          <w:sz w:val="22"/>
          <w:szCs w:val="22"/>
        </w:rPr>
        <w:t>Mexico</w:t>
      </w:r>
      <w:proofErr w:type="spellEnd"/>
      <w:r w:rsidRPr="000A58C0">
        <w:rPr>
          <w:rFonts w:ascii="Palatino Linotype" w:hAnsi="Palatino Linotype" w:cs="Arial"/>
          <w:i/>
          <w:sz w:val="22"/>
          <w:szCs w:val="22"/>
        </w:rPr>
        <w:t xml:space="preserve"> a 24 de Enero de 2019 Nombre del solicitante: </w:t>
      </w:r>
      <w:r w:rsidR="008B2B52">
        <w:rPr>
          <w:rFonts w:ascii="Palatino Linotype" w:hAnsi="Palatino Linotype" w:cs="Arial"/>
          <w:i/>
          <w:sz w:val="22"/>
          <w:szCs w:val="22"/>
        </w:rPr>
        <w:t>XXXXXXXXXXXXXXXX</w:t>
      </w:r>
      <w:r w:rsidRPr="000A58C0">
        <w:rPr>
          <w:rFonts w:ascii="Palatino Linotype" w:hAnsi="Palatino Linotype" w:cs="Arial"/>
          <w:i/>
          <w:sz w:val="22"/>
          <w:szCs w:val="22"/>
        </w:rPr>
        <w:t xml:space="preserve"> folio de la solicitud</w:t>
      </w:r>
      <w:proofErr w:type="gramStart"/>
      <w:r w:rsidRPr="000A58C0">
        <w:rPr>
          <w:rFonts w:ascii="Palatino Linotype" w:hAnsi="Palatino Linotype" w:cs="Arial"/>
          <w:i/>
          <w:sz w:val="22"/>
          <w:szCs w:val="22"/>
        </w:rPr>
        <w:t>:00002</w:t>
      </w:r>
      <w:proofErr w:type="gramEnd"/>
      <w:r w:rsidRPr="000A58C0">
        <w:rPr>
          <w:rFonts w:ascii="Palatino Linotype" w:hAnsi="Palatino Linotype" w:cs="Arial"/>
          <w:i/>
          <w:sz w:val="22"/>
          <w:szCs w:val="22"/>
        </w:rPr>
        <w:t>/COATHAR/IP/2019 Sin otro particular y atento a cualquier observación, me despido quedando a sus órdenes, en calle Benito Juárez esq. José María Morelos s/n, centro de Coatepec Harinas, México, cp. 51700. En un horario de 9:00 a 18:00 horas de lunes a viernes o vía correo electrónico utransparenciach@gmail.com ATENTAMENTE LIC. OSWALDO GUADARRAMA ORTIZ ENCARGADO DE LA UNIDAD DE TRANSPARENCIA Y ACCESO A LA INFORMACIÓN</w:t>
      </w:r>
    </w:p>
    <w:p w:rsidR="00422A73" w:rsidRPr="000A58C0" w:rsidRDefault="00422A73" w:rsidP="0056226A">
      <w:pPr>
        <w:tabs>
          <w:tab w:val="left" w:pos="851"/>
        </w:tabs>
        <w:spacing w:after="0" w:line="240" w:lineRule="auto"/>
        <w:ind w:left="851" w:right="901"/>
        <w:jc w:val="both"/>
        <w:rPr>
          <w:rFonts w:ascii="Palatino Linotype" w:hAnsi="Palatino Linotype" w:cs="Arial"/>
          <w:i/>
          <w:sz w:val="22"/>
          <w:szCs w:val="22"/>
        </w:rPr>
      </w:pPr>
    </w:p>
    <w:p w:rsidR="00422A73" w:rsidRPr="000A58C0" w:rsidRDefault="00422A73" w:rsidP="0056226A">
      <w:pPr>
        <w:tabs>
          <w:tab w:val="left" w:pos="851"/>
        </w:tabs>
        <w:spacing w:after="0" w:line="240" w:lineRule="auto"/>
        <w:ind w:left="851" w:right="901"/>
        <w:jc w:val="both"/>
        <w:rPr>
          <w:rFonts w:ascii="Palatino Linotype" w:hAnsi="Palatino Linotype" w:cs="Arial"/>
          <w:i/>
          <w:sz w:val="22"/>
          <w:szCs w:val="22"/>
        </w:rPr>
      </w:pPr>
    </w:p>
    <w:p w:rsidR="00422A73" w:rsidRPr="000A58C0" w:rsidRDefault="00422A73" w:rsidP="0056226A">
      <w:pPr>
        <w:tabs>
          <w:tab w:val="left" w:pos="851"/>
        </w:tabs>
        <w:spacing w:after="0" w:line="240" w:lineRule="auto"/>
        <w:ind w:left="851" w:right="901"/>
        <w:jc w:val="both"/>
        <w:rPr>
          <w:rFonts w:ascii="Palatino Linotype" w:hAnsi="Palatino Linotype" w:cs="Arial"/>
          <w:i/>
          <w:sz w:val="22"/>
          <w:szCs w:val="22"/>
        </w:rPr>
      </w:pPr>
      <w:r w:rsidRPr="000A58C0">
        <w:rPr>
          <w:rFonts w:ascii="Palatino Linotype" w:hAnsi="Palatino Linotype" w:cs="Arial"/>
          <w:i/>
          <w:sz w:val="22"/>
          <w:szCs w:val="22"/>
        </w:rPr>
        <w:t>ATENTAMENTE</w:t>
      </w:r>
    </w:p>
    <w:p w:rsidR="000C61D8" w:rsidRPr="000A58C0" w:rsidRDefault="00422A73" w:rsidP="0056226A">
      <w:pPr>
        <w:tabs>
          <w:tab w:val="left" w:pos="851"/>
        </w:tabs>
        <w:spacing w:after="0" w:line="240" w:lineRule="auto"/>
        <w:ind w:left="851" w:right="901"/>
        <w:jc w:val="both"/>
        <w:rPr>
          <w:rFonts w:ascii="Palatino Linotype" w:hAnsi="Palatino Linotype" w:cs="Arial"/>
          <w:i/>
          <w:sz w:val="22"/>
        </w:rPr>
      </w:pPr>
      <w:r w:rsidRPr="000A58C0">
        <w:rPr>
          <w:rFonts w:ascii="Palatino Linotype" w:hAnsi="Palatino Linotype" w:cs="Arial"/>
          <w:i/>
          <w:sz w:val="22"/>
          <w:szCs w:val="22"/>
        </w:rPr>
        <w:t>Oswaldo Guadarrama Ortiz</w:t>
      </w:r>
      <w:r w:rsidR="000C61D8" w:rsidRPr="000A58C0">
        <w:rPr>
          <w:rFonts w:ascii="Palatino Linotype" w:hAnsi="Palatino Linotype" w:cs="Arial"/>
          <w:i/>
          <w:sz w:val="22"/>
        </w:rPr>
        <w:t>” (Sic)</w:t>
      </w:r>
    </w:p>
    <w:p w:rsidR="00080C7D" w:rsidRPr="000A58C0" w:rsidRDefault="00080C7D" w:rsidP="0056226A">
      <w:pPr>
        <w:spacing w:after="0" w:line="240" w:lineRule="auto"/>
        <w:jc w:val="both"/>
        <w:rPr>
          <w:rFonts w:ascii="Palatino Linotype" w:eastAsia="Times New Roman" w:hAnsi="Palatino Linotype" w:cs="Times New Roman"/>
          <w:sz w:val="24"/>
          <w:szCs w:val="24"/>
          <w:lang w:val="es-MX"/>
        </w:rPr>
      </w:pPr>
    </w:p>
    <w:p w:rsidR="00422A73" w:rsidRPr="000A58C0" w:rsidRDefault="00422A73" w:rsidP="0056226A">
      <w:pPr>
        <w:pStyle w:val="Prrafodelista"/>
        <w:spacing w:after="0" w:line="360" w:lineRule="auto"/>
        <w:ind w:left="0"/>
        <w:jc w:val="both"/>
        <w:rPr>
          <w:rFonts w:ascii="Palatino Linotype" w:hAnsi="Palatino Linotype"/>
          <w:sz w:val="24"/>
          <w:szCs w:val="24"/>
        </w:rPr>
      </w:pPr>
      <w:r w:rsidRPr="000A58C0">
        <w:rPr>
          <w:rFonts w:ascii="Palatino Linotype" w:hAnsi="Palatino Linotype"/>
          <w:sz w:val="24"/>
          <w:szCs w:val="24"/>
        </w:rPr>
        <w:t xml:space="preserve">Advirtiendo de dicha respuesta, que </w:t>
      </w:r>
      <w:r w:rsidRPr="000A58C0">
        <w:rPr>
          <w:rFonts w:ascii="Palatino Linotype" w:hAnsi="Palatino Linotype" w:cs="Arial"/>
          <w:b/>
          <w:sz w:val="24"/>
          <w:szCs w:val="24"/>
        </w:rPr>
        <w:t>EL SUJETO OBLIGADO</w:t>
      </w:r>
      <w:r w:rsidRPr="000A58C0">
        <w:rPr>
          <w:rFonts w:ascii="Palatino Linotype" w:hAnsi="Palatino Linotype"/>
          <w:sz w:val="24"/>
          <w:szCs w:val="24"/>
        </w:rPr>
        <w:t xml:space="preserve"> acompañó los archivos</w:t>
      </w:r>
      <w:r w:rsidR="00A463AD" w:rsidRPr="000A58C0">
        <w:rPr>
          <w:rFonts w:ascii="Palatino Linotype" w:hAnsi="Palatino Linotype"/>
          <w:sz w:val="24"/>
          <w:szCs w:val="24"/>
        </w:rPr>
        <w:t xml:space="preserve"> que a continuación se describen</w:t>
      </w:r>
      <w:r w:rsidRPr="000A58C0">
        <w:rPr>
          <w:rFonts w:ascii="Palatino Linotype" w:hAnsi="Palatino Linotype"/>
          <w:sz w:val="24"/>
          <w:szCs w:val="24"/>
        </w:rPr>
        <w:t xml:space="preserve">: </w:t>
      </w:r>
    </w:p>
    <w:p w:rsidR="00422A73" w:rsidRPr="000A58C0" w:rsidRDefault="00422A73" w:rsidP="0056226A">
      <w:pPr>
        <w:spacing w:after="0" w:line="360" w:lineRule="auto"/>
        <w:jc w:val="both"/>
        <w:rPr>
          <w:rFonts w:ascii="Palatino Linotype" w:hAnsi="Palatino Linotype"/>
        </w:rPr>
      </w:pPr>
    </w:p>
    <w:p w:rsidR="004C0E95" w:rsidRPr="000A58C0" w:rsidRDefault="000B393E" w:rsidP="0056226A">
      <w:pPr>
        <w:spacing w:after="0" w:line="360" w:lineRule="auto"/>
        <w:jc w:val="both"/>
        <w:rPr>
          <w:rFonts w:ascii="Palatino Linotype" w:eastAsia="Times New Roman" w:hAnsi="Palatino Linotype" w:cs="Arial"/>
          <w:sz w:val="24"/>
          <w:szCs w:val="24"/>
          <w:lang w:val="es-MX"/>
        </w:rPr>
      </w:pPr>
      <w:hyperlink r:id="rId8" w:tgtFrame="_blank" w:history="1">
        <w:r w:rsidR="00422A73" w:rsidRPr="000A58C0">
          <w:rPr>
            <w:rFonts w:ascii="Palatino Linotype" w:eastAsia="Times New Roman" w:hAnsi="Palatino Linotype" w:cs="Arial"/>
            <w:b/>
            <w:sz w:val="24"/>
            <w:szCs w:val="24"/>
            <w:lang w:val="es-MX"/>
          </w:rPr>
          <w:t>OFICIO SOLICITUD 00002COATHARIP2019.pdf</w:t>
        </w:r>
      </w:hyperlink>
      <w:r w:rsidR="00422A73" w:rsidRPr="000A58C0">
        <w:rPr>
          <w:rFonts w:ascii="Palatino Linotype" w:eastAsia="Times New Roman" w:hAnsi="Palatino Linotype" w:cs="Arial"/>
          <w:b/>
          <w:sz w:val="24"/>
          <w:szCs w:val="24"/>
          <w:lang w:val="es-MX"/>
        </w:rPr>
        <w:t xml:space="preserve">, </w:t>
      </w:r>
      <w:r w:rsidR="00422A73" w:rsidRPr="000A58C0">
        <w:rPr>
          <w:rFonts w:ascii="Palatino Linotype" w:eastAsia="Times New Roman" w:hAnsi="Palatino Linotype" w:cs="Arial"/>
          <w:sz w:val="24"/>
          <w:szCs w:val="24"/>
          <w:lang w:val="es-MX"/>
        </w:rPr>
        <w:t xml:space="preserve">el cual corresponde </w:t>
      </w:r>
      <w:r w:rsidR="004C0E95" w:rsidRPr="000A58C0">
        <w:rPr>
          <w:rFonts w:ascii="Palatino Linotype" w:eastAsia="Times New Roman" w:hAnsi="Palatino Linotype" w:cs="Arial"/>
          <w:sz w:val="24"/>
          <w:szCs w:val="24"/>
          <w:lang w:val="es-MX"/>
        </w:rPr>
        <w:t xml:space="preserve">al oficio número PMCH/SHA/UTAI/004/2019, suscrito por el Titular de Transparencia y Acceso a la Información, a través del cual informa al particular que se remite la información entregada por el Servidor Público Habilitado de la Oficialía Conciliadora y Mediadora. </w:t>
      </w:r>
    </w:p>
    <w:p w:rsidR="00C92A73" w:rsidRPr="000A58C0" w:rsidRDefault="000B393E" w:rsidP="0056226A">
      <w:pPr>
        <w:spacing w:after="0" w:line="360" w:lineRule="auto"/>
        <w:jc w:val="both"/>
        <w:rPr>
          <w:rFonts w:ascii="Palatino Linotype" w:eastAsia="Times New Roman" w:hAnsi="Palatino Linotype" w:cs="Arial"/>
          <w:sz w:val="24"/>
          <w:szCs w:val="24"/>
          <w:lang w:val="es-MX"/>
        </w:rPr>
      </w:pPr>
      <w:hyperlink r:id="rId9" w:tgtFrame="_blank" w:history="1">
        <w:proofErr w:type="gramStart"/>
        <w:r w:rsidR="004C0E95" w:rsidRPr="000A58C0">
          <w:rPr>
            <w:rFonts w:ascii="Palatino Linotype" w:eastAsia="Times New Roman" w:hAnsi="Palatino Linotype"/>
            <w:b/>
            <w:sz w:val="24"/>
            <w:szCs w:val="24"/>
            <w:lang w:val="es-MX"/>
          </w:rPr>
          <w:t>anexo</w:t>
        </w:r>
        <w:proofErr w:type="gramEnd"/>
        <w:r w:rsidR="004C0E95" w:rsidRPr="000A58C0">
          <w:rPr>
            <w:rFonts w:ascii="Palatino Linotype" w:eastAsia="Times New Roman" w:hAnsi="Palatino Linotype"/>
            <w:b/>
            <w:sz w:val="24"/>
            <w:szCs w:val="24"/>
            <w:lang w:val="es-MX"/>
          </w:rPr>
          <w:t xml:space="preserve"> 1.pdf</w:t>
        </w:r>
      </w:hyperlink>
      <w:r w:rsidR="00847A35" w:rsidRPr="000A58C0">
        <w:rPr>
          <w:rFonts w:ascii="Palatino Linotype" w:eastAsia="Times New Roman" w:hAnsi="Palatino Linotype" w:cs="Arial"/>
          <w:sz w:val="24"/>
          <w:szCs w:val="24"/>
          <w:lang w:val="es-MX"/>
        </w:rPr>
        <w:t xml:space="preserve">, </w:t>
      </w:r>
      <w:r w:rsidR="009D6309" w:rsidRPr="000A58C0">
        <w:rPr>
          <w:rFonts w:ascii="Palatino Linotype" w:eastAsia="Times New Roman" w:hAnsi="Palatino Linotype" w:cs="Arial"/>
          <w:sz w:val="24"/>
          <w:szCs w:val="24"/>
          <w:lang w:val="es-MX"/>
        </w:rPr>
        <w:t>el</w:t>
      </w:r>
      <w:r w:rsidR="00847A35" w:rsidRPr="000A58C0">
        <w:rPr>
          <w:rFonts w:ascii="Palatino Linotype" w:eastAsia="Times New Roman" w:hAnsi="Palatino Linotype" w:cs="Arial"/>
          <w:sz w:val="24"/>
          <w:szCs w:val="24"/>
          <w:lang w:val="es-MX"/>
        </w:rPr>
        <w:t xml:space="preserve"> cual </w:t>
      </w:r>
      <w:r w:rsidR="00080C7D" w:rsidRPr="000A58C0">
        <w:rPr>
          <w:rFonts w:ascii="Palatino Linotype" w:eastAsia="Times New Roman" w:hAnsi="Palatino Linotype" w:cs="Arial"/>
          <w:sz w:val="24"/>
          <w:szCs w:val="24"/>
          <w:lang w:val="es-MX"/>
        </w:rPr>
        <w:t xml:space="preserve">corresponde al </w:t>
      </w:r>
      <w:r w:rsidR="00101BDD" w:rsidRPr="000A58C0">
        <w:rPr>
          <w:rFonts w:ascii="Palatino Linotype" w:eastAsia="Times New Roman" w:hAnsi="Palatino Linotype" w:cs="Arial"/>
          <w:sz w:val="24"/>
          <w:szCs w:val="24"/>
          <w:lang w:val="es-MX"/>
        </w:rPr>
        <w:t xml:space="preserve">oficio </w:t>
      </w:r>
      <w:r w:rsidR="004C0E95" w:rsidRPr="000A58C0">
        <w:rPr>
          <w:rFonts w:ascii="Palatino Linotype" w:eastAsia="Times New Roman" w:hAnsi="Palatino Linotype" w:cs="Arial"/>
          <w:sz w:val="24"/>
          <w:szCs w:val="24"/>
          <w:lang w:val="es-MX"/>
        </w:rPr>
        <w:t>número PMCH/OMC/008/2019, suscrito por la Oficial Mediador-Conciliador Munic</w:t>
      </w:r>
      <w:r w:rsidR="00C92A73" w:rsidRPr="000A58C0">
        <w:rPr>
          <w:rFonts w:ascii="Palatino Linotype" w:eastAsia="Times New Roman" w:hAnsi="Palatino Linotype" w:cs="Arial"/>
          <w:sz w:val="24"/>
          <w:szCs w:val="24"/>
          <w:lang w:val="es-MX"/>
        </w:rPr>
        <w:t xml:space="preserve">ipal, por medio del cual medularmente </w:t>
      </w:r>
      <w:r w:rsidR="00A463AD" w:rsidRPr="000A58C0">
        <w:rPr>
          <w:rFonts w:ascii="Palatino Linotype" w:eastAsia="Times New Roman" w:hAnsi="Palatino Linotype" w:cs="Arial"/>
          <w:sz w:val="24"/>
          <w:szCs w:val="24"/>
          <w:lang w:val="es-MX"/>
        </w:rPr>
        <w:t xml:space="preserve">señaló: </w:t>
      </w:r>
    </w:p>
    <w:p w:rsidR="00C92A73" w:rsidRPr="000A58C0" w:rsidRDefault="00C92A73" w:rsidP="0056226A">
      <w:pPr>
        <w:spacing w:after="0" w:line="240" w:lineRule="auto"/>
        <w:jc w:val="both"/>
        <w:rPr>
          <w:rFonts w:ascii="Palatino Linotype" w:eastAsia="Times New Roman" w:hAnsi="Palatino Linotype" w:cs="Arial"/>
          <w:sz w:val="24"/>
          <w:szCs w:val="24"/>
          <w:lang w:val="es-MX"/>
        </w:rPr>
      </w:pPr>
    </w:p>
    <w:p w:rsidR="004C0E95" w:rsidRPr="000A58C0" w:rsidRDefault="00C92A73" w:rsidP="0056226A">
      <w:pPr>
        <w:tabs>
          <w:tab w:val="left" w:pos="851"/>
        </w:tabs>
        <w:spacing w:after="0" w:line="240" w:lineRule="auto"/>
        <w:ind w:left="851" w:right="901"/>
        <w:jc w:val="both"/>
        <w:rPr>
          <w:rFonts w:ascii="Palatino Linotype" w:hAnsi="Palatino Linotype" w:cs="Arial"/>
          <w:i/>
          <w:sz w:val="22"/>
          <w:szCs w:val="22"/>
        </w:rPr>
      </w:pPr>
      <w:r w:rsidRPr="000A58C0">
        <w:rPr>
          <w:rFonts w:ascii="Palatino Linotype" w:hAnsi="Palatino Linotype" w:cs="Arial"/>
          <w:i/>
          <w:sz w:val="22"/>
          <w:szCs w:val="22"/>
        </w:rPr>
        <w:t xml:space="preserve">“…que la suscrita, cuenta con el </w:t>
      </w:r>
      <w:r w:rsidR="004C0E95" w:rsidRPr="000A58C0">
        <w:rPr>
          <w:rFonts w:ascii="Palatino Linotype" w:hAnsi="Palatino Linotype" w:cs="Arial"/>
          <w:i/>
          <w:sz w:val="22"/>
          <w:szCs w:val="22"/>
        </w:rPr>
        <w:t>título de Licenciada en Derecho, T</w:t>
      </w:r>
      <w:r w:rsidRPr="000A58C0">
        <w:rPr>
          <w:rFonts w:ascii="Palatino Linotype" w:hAnsi="Palatino Linotype" w:cs="Arial"/>
          <w:i/>
          <w:sz w:val="22"/>
          <w:szCs w:val="22"/>
        </w:rPr>
        <w:t>itulada</w:t>
      </w:r>
      <w:r w:rsidR="004C0E95" w:rsidRPr="000A58C0">
        <w:rPr>
          <w:rFonts w:ascii="Palatino Linotype" w:hAnsi="Palatino Linotype" w:cs="Arial"/>
          <w:i/>
          <w:sz w:val="22"/>
          <w:szCs w:val="22"/>
        </w:rPr>
        <w:t xml:space="preserve">, </w:t>
      </w:r>
      <w:r w:rsidRPr="000A58C0">
        <w:rPr>
          <w:rFonts w:ascii="Palatino Linotype" w:hAnsi="Palatino Linotype" w:cs="Arial"/>
          <w:i/>
          <w:sz w:val="22"/>
          <w:szCs w:val="22"/>
        </w:rPr>
        <w:t xml:space="preserve">lo que acredito </w:t>
      </w:r>
      <w:r w:rsidR="004C0E95" w:rsidRPr="000A58C0">
        <w:rPr>
          <w:rFonts w:ascii="Palatino Linotype" w:hAnsi="Palatino Linotype" w:cs="Arial"/>
          <w:i/>
          <w:sz w:val="22"/>
          <w:szCs w:val="22"/>
        </w:rPr>
        <w:t>c</w:t>
      </w:r>
      <w:r w:rsidRPr="000A58C0">
        <w:rPr>
          <w:rFonts w:ascii="Palatino Linotype" w:hAnsi="Palatino Linotype" w:cs="Arial"/>
          <w:i/>
          <w:sz w:val="22"/>
          <w:szCs w:val="22"/>
        </w:rPr>
        <w:t xml:space="preserve">on copia simple </w:t>
      </w:r>
      <w:r w:rsidR="004C0E95" w:rsidRPr="000A58C0">
        <w:rPr>
          <w:rFonts w:ascii="Palatino Linotype" w:hAnsi="Palatino Linotype" w:cs="Arial"/>
          <w:i/>
          <w:sz w:val="22"/>
          <w:szCs w:val="22"/>
        </w:rPr>
        <w:t>del Título respectivo expedid</w:t>
      </w:r>
      <w:r w:rsidRPr="000A58C0">
        <w:rPr>
          <w:rFonts w:ascii="Palatino Linotype" w:hAnsi="Palatino Linotype" w:cs="Arial"/>
          <w:i/>
          <w:sz w:val="22"/>
          <w:szCs w:val="22"/>
        </w:rPr>
        <w:t xml:space="preserve">o por </w:t>
      </w:r>
      <w:r w:rsidR="004C0E95" w:rsidRPr="000A58C0">
        <w:rPr>
          <w:rFonts w:ascii="Palatino Linotype" w:hAnsi="Palatino Linotype" w:cs="Arial"/>
          <w:i/>
          <w:sz w:val="22"/>
          <w:szCs w:val="22"/>
        </w:rPr>
        <w:t>la Universidad A</w:t>
      </w:r>
      <w:r w:rsidRPr="000A58C0">
        <w:rPr>
          <w:rFonts w:ascii="Palatino Linotype" w:hAnsi="Palatino Linotype" w:cs="Arial"/>
          <w:i/>
          <w:sz w:val="22"/>
          <w:szCs w:val="22"/>
        </w:rPr>
        <w:t>u</w:t>
      </w:r>
      <w:r w:rsidR="004C0E95" w:rsidRPr="000A58C0">
        <w:rPr>
          <w:rFonts w:ascii="Palatino Linotype" w:hAnsi="Palatino Linotype" w:cs="Arial"/>
          <w:i/>
          <w:sz w:val="22"/>
          <w:szCs w:val="22"/>
        </w:rPr>
        <w:t>tónoma del Estado de México, así como con copia simple de la Cédula Profesional que me fuera expedid</w:t>
      </w:r>
      <w:r w:rsidRPr="000A58C0">
        <w:rPr>
          <w:rFonts w:ascii="Palatino Linotype" w:hAnsi="Palatino Linotype" w:cs="Arial"/>
          <w:i/>
          <w:sz w:val="22"/>
          <w:szCs w:val="22"/>
        </w:rPr>
        <w:t>a</w:t>
      </w:r>
      <w:r w:rsidR="004C0E95" w:rsidRPr="000A58C0">
        <w:rPr>
          <w:rFonts w:ascii="Palatino Linotype" w:hAnsi="Palatino Linotype" w:cs="Arial"/>
          <w:i/>
          <w:sz w:val="22"/>
          <w:szCs w:val="22"/>
        </w:rPr>
        <w:t xml:space="preserve"> por la Dirección General de Profesiones de la Secretarla de Educación Pública; p</w:t>
      </w:r>
      <w:r w:rsidRPr="000A58C0">
        <w:rPr>
          <w:rFonts w:ascii="Palatino Linotype" w:hAnsi="Palatino Linotype" w:cs="Arial"/>
          <w:i/>
          <w:sz w:val="22"/>
          <w:szCs w:val="22"/>
        </w:rPr>
        <w:t>o</w:t>
      </w:r>
      <w:r w:rsidR="004C0E95" w:rsidRPr="000A58C0">
        <w:rPr>
          <w:rFonts w:ascii="Palatino Linotype" w:hAnsi="Palatino Linotype" w:cs="Arial"/>
          <w:i/>
          <w:sz w:val="22"/>
          <w:szCs w:val="22"/>
        </w:rPr>
        <w:t>r cuanto hace a la certificación que refiere el artículo 149 Fracción I inciso f) d</w:t>
      </w:r>
      <w:r w:rsidRPr="000A58C0">
        <w:rPr>
          <w:rFonts w:ascii="Palatino Linotype" w:hAnsi="Palatino Linotype" w:cs="Arial"/>
          <w:i/>
          <w:sz w:val="22"/>
          <w:szCs w:val="22"/>
        </w:rPr>
        <w:t xml:space="preserve">e </w:t>
      </w:r>
      <w:r w:rsidR="004C0E95" w:rsidRPr="000A58C0">
        <w:rPr>
          <w:rFonts w:ascii="Palatino Linotype" w:hAnsi="Palatino Linotype" w:cs="Arial"/>
          <w:i/>
          <w:sz w:val="22"/>
          <w:szCs w:val="22"/>
        </w:rPr>
        <w:t>la Ley Orgánica Municipal del Estado de México, y dado mi reciente nombrami</w:t>
      </w:r>
      <w:r w:rsidRPr="000A58C0">
        <w:rPr>
          <w:rFonts w:ascii="Palatino Linotype" w:hAnsi="Palatino Linotype" w:cs="Arial"/>
          <w:i/>
          <w:sz w:val="22"/>
          <w:szCs w:val="22"/>
        </w:rPr>
        <w:t>ento</w:t>
      </w:r>
      <w:r w:rsidR="004C0E95" w:rsidRPr="000A58C0">
        <w:rPr>
          <w:rFonts w:ascii="Palatino Linotype" w:hAnsi="Palatino Linotype" w:cs="Arial"/>
          <w:i/>
          <w:sz w:val="22"/>
          <w:szCs w:val="22"/>
        </w:rPr>
        <w:t xml:space="preserve"> como Oficial Mediador-Concil</w:t>
      </w:r>
      <w:r w:rsidRPr="000A58C0">
        <w:rPr>
          <w:rFonts w:ascii="Palatino Linotype" w:hAnsi="Palatino Linotype" w:cs="Arial"/>
          <w:i/>
          <w:sz w:val="22"/>
          <w:szCs w:val="22"/>
        </w:rPr>
        <w:t>i</w:t>
      </w:r>
      <w:r w:rsidR="004C0E95" w:rsidRPr="000A58C0">
        <w:rPr>
          <w:rFonts w:ascii="Palatino Linotype" w:hAnsi="Palatino Linotype" w:cs="Arial"/>
          <w:i/>
          <w:sz w:val="22"/>
          <w:szCs w:val="22"/>
        </w:rPr>
        <w:t>ador del ayuntamiento de Co</w:t>
      </w:r>
      <w:r w:rsidRPr="000A58C0">
        <w:rPr>
          <w:rFonts w:ascii="Palatino Linotype" w:hAnsi="Palatino Linotype" w:cs="Arial"/>
          <w:i/>
          <w:sz w:val="22"/>
          <w:szCs w:val="22"/>
        </w:rPr>
        <w:t>at</w:t>
      </w:r>
      <w:r w:rsidR="004C0E95" w:rsidRPr="000A58C0">
        <w:rPr>
          <w:rFonts w:ascii="Palatino Linotype" w:hAnsi="Palatino Linotype" w:cs="Arial"/>
          <w:i/>
          <w:sz w:val="22"/>
          <w:szCs w:val="22"/>
        </w:rPr>
        <w:t xml:space="preserve">epec Harinas, </w:t>
      </w:r>
      <w:r w:rsidRPr="000A58C0">
        <w:rPr>
          <w:rFonts w:ascii="Palatino Linotype" w:hAnsi="Palatino Linotype" w:cs="Arial"/>
          <w:i/>
          <w:sz w:val="22"/>
          <w:szCs w:val="22"/>
        </w:rPr>
        <w:t>por</w:t>
      </w:r>
      <w:r w:rsidR="004C0E95" w:rsidRPr="000A58C0">
        <w:rPr>
          <w:rFonts w:ascii="Palatino Linotype" w:hAnsi="Palatino Linotype" w:cs="Arial"/>
          <w:i/>
          <w:sz w:val="22"/>
          <w:szCs w:val="22"/>
        </w:rPr>
        <w:t xml:space="preserve"> el momento no cuento con dicha certificación</w:t>
      </w:r>
      <w:r w:rsidRPr="000A58C0">
        <w:rPr>
          <w:rFonts w:ascii="Palatino Linotype" w:hAnsi="Palatino Linotype" w:cs="Arial"/>
          <w:i/>
          <w:sz w:val="22"/>
          <w:szCs w:val="22"/>
        </w:rPr>
        <w:t xml:space="preserve">; </w:t>
      </w:r>
      <w:r w:rsidR="004C0E95" w:rsidRPr="000A58C0">
        <w:rPr>
          <w:rFonts w:ascii="Palatino Linotype" w:hAnsi="Palatino Linotype" w:cs="Arial"/>
          <w:i/>
          <w:sz w:val="22"/>
          <w:szCs w:val="22"/>
        </w:rPr>
        <w:t>por lo anterior, le in</w:t>
      </w:r>
      <w:r w:rsidRPr="000A58C0">
        <w:rPr>
          <w:rFonts w:ascii="Palatino Linotype" w:hAnsi="Palatino Linotype" w:cs="Arial"/>
          <w:i/>
          <w:sz w:val="22"/>
          <w:szCs w:val="22"/>
        </w:rPr>
        <w:t>formo</w:t>
      </w:r>
      <w:r w:rsidR="004C0E95" w:rsidRPr="000A58C0">
        <w:rPr>
          <w:rFonts w:ascii="Palatino Linotype" w:hAnsi="Palatino Linotype" w:cs="Arial"/>
          <w:i/>
          <w:sz w:val="22"/>
          <w:szCs w:val="22"/>
        </w:rPr>
        <w:t xml:space="preserve"> que se tomará a la brevedad el curso para cer</w:t>
      </w:r>
      <w:r w:rsidRPr="000A58C0">
        <w:rPr>
          <w:rFonts w:ascii="Palatino Linotype" w:hAnsi="Palatino Linotype" w:cs="Arial"/>
          <w:i/>
          <w:sz w:val="22"/>
          <w:szCs w:val="22"/>
        </w:rPr>
        <w:t xml:space="preserve">tificarme </w:t>
      </w:r>
      <w:r w:rsidR="004C0E95" w:rsidRPr="000A58C0">
        <w:rPr>
          <w:rFonts w:ascii="Palatino Linotype" w:hAnsi="Palatino Linotype" w:cs="Arial"/>
          <w:i/>
          <w:sz w:val="22"/>
          <w:szCs w:val="22"/>
        </w:rPr>
        <w:t>por el Centro de Medi</w:t>
      </w:r>
      <w:r w:rsidRPr="000A58C0">
        <w:rPr>
          <w:rFonts w:ascii="Palatino Linotype" w:hAnsi="Palatino Linotype" w:cs="Arial"/>
          <w:i/>
          <w:sz w:val="22"/>
          <w:szCs w:val="22"/>
        </w:rPr>
        <w:t>a</w:t>
      </w:r>
      <w:r w:rsidR="004C0E95" w:rsidRPr="000A58C0">
        <w:rPr>
          <w:rFonts w:ascii="Palatino Linotype" w:hAnsi="Palatino Linotype" w:cs="Arial"/>
          <w:i/>
          <w:sz w:val="22"/>
          <w:szCs w:val="22"/>
        </w:rPr>
        <w:t>ción, Conciliac</w:t>
      </w:r>
      <w:r w:rsidRPr="000A58C0">
        <w:rPr>
          <w:rFonts w:ascii="Palatino Linotype" w:hAnsi="Palatino Linotype" w:cs="Arial"/>
          <w:i/>
          <w:sz w:val="22"/>
          <w:szCs w:val="22"/>
        </w:rPr>
        <w:t xml:space="preserve">ión </w:t>
      </w:r>
      <w:r w:rsidR="004C0E95" w:rsidRPr="000A58C0">
        <w:rPr>
          <w:rFonts w:ascii="Palatino Linotype" w:hAnsi="Palatino Linotype" w:cs="Arial"/>
          <w:i/>
          <w:sz w:val="22"/>
          <w:szCs w:val="22"/>
        </w:rPr>
        <w:t>y de J</w:t>
      </w:r>
      <w:r w:rsidRPr="000A58C0">
        <w:rPr>
          <w:rFonts w:ascii="Palatino Linotype" w:hAnsi="Palatino Linotype" w:cs="Arial"/>
          <w:i/>
          <w:sz w:val="22"/>
          <w:szCs w:val="22"/>
        </w:rPr>
        <w:t>usticia Restau</w:t>
      </w:r>
      <w:r w:rsidR="004C0E95" w:rsidRPr="000A58C0">
        <w:rPr>
          <w:rFonts w:ascii="Palatino Linotype" w:hAnsi="Palatino Linotype" w:cs="Arial"/>
          <w:i/>
          <w:sz w:val="22"/>
          <w:szCs w:val="22"/>
        </w:rPr>
        <w:t>rativa del Poder Judicial del Estado de México; en c</w:t>
      </w:r>
      <w:r w:rsidRPr="000A58C0">
        <w:rPr>
          <w:rFonts w:ascii="Palatino Linotype" w:hAnsi="Palatino Linotype" w:cs="Arial"/>
          <w:i/>
          <w:sz w:val="22"/>
          <w:szCs w:val="22"/>
        </w:rPr>
        <w:t>u</w:t>
      </w:r>
      <w:r w:rsidR="004C0E95" w:rsidRPr="000A58C0">
        <w:rPr>
          <w:rFonts w:ascii="Palatino Linotype" w:hAnsi="Palatino Linotype" w:cs="Arial"/>
          <w:i/>
          <w:sz w:val="22"/>
          <w:szCs w:val="22"/>
        </w:rPr>
        <w:t>anto se emita la convocatoria que según informes de la misma Escuela Judicial que es q</w:t>
      </w:r>
      <w:r w:rsidRPr="000A58C0">
        <w:rPr>
          <w:rFonts w:ascii="Palatino Linotype" w:hAnsi="Palatino Linotype" w:cs="Arial"/>
          <w:i/>
          <w:sz w:val="22"/>
          <w:szCs w:val="22"/>
        </w:rPr>
        <w:t>u</w:t>
      </w:r>
      <w:r w:rsidR="004C0E95" w:rsidRPr="000A58C0">
        <w:rPr>
          <w:rFonts w:ascii="Palatino Linotype" w:hAnsi="Palatino Linotype" w:cs="Arial"/>
          <w:i/>
          <w:sz w:val="22"/>
          <w:szCs w:val="22"/>
        </w:rPr>
        <w:t>ien reali</w:t>
      </w:r>
      <w:r w:rsidRPr="000A58C0">
        <w:rPr>
          <w:rFonts w:ascii="Palatino Linotype" w:hAnsi="Palatino Linotype" w:cs="Arial"/>
          <w:i/>
          <w:sz w:val="22"/>
          <w:szCs w:val="22"/>
        </w:rPr>
        <w:t>za</w:t>
      </w:r>
      <w:r w:rsidR="004C0E95" w:rsidRPr="000A58C0">
        <w:rPr>
          <w:rFonts w:ascii="Palatino Linotype" w:hAnsi="Palatino Linotype" w:cs="Arial"/>
          <w:i/>
          <w:sz w:val="22"/>
          <w:szCs w:val="22"/>
        </w:rPr>
        <w:t xml:space="preserve"> d</w:t>
      </w:r>
      <w:r w:rsidRPr="000A58C0">
        <w:rPr>
          <w:rFonts w:ascii="Palatino Linotype" w:hAnsi="Palatino Linotype" w:cs="Arial"/>
          <w:i/>
          <w:sz w:val="22"/>
          <w:szCs w:val="22"/>
        </w:rPr>
        <w:t>i</w:t>
      </w:r>
      <w:r w:rsidR="004C0E95" w:rsidRPr="000A58C0">
        <w:rPr>
          <w:rFonts w:ascii="Palatino Linotype" w:hAnsi="Palatino Linotype" w:cs="Arial"/>
          <w:i/>
          <w:sz w:val="22"/>
          <w:szCs w:val="22"/>
        </w:rPr>
        <w:t>cho c</w:t>
      </w:r>
      <w:r w:rsidRPr="000A58C0">
        <w:rPr>
          <w:rFonts w:ascii="Palatino Linotype" w:hAnsi="Palatino Linotype" w:cs="Arial"/>
          <w:i/>
          <w:sz w:val="22"/>
          <w:szCs w:val="22"/>
        </w:rPr>
        <w:t>u</w:t>
      </w:r>
      <w:r w:rsidR="004C0E95" w:rsidRPr="000A58C0">
        <w:rPr>
          <w:rFonts w:ascii="Palatino Linotype" w:hAnsi="Palatino Linotype" w:cs="Arial"/>
          <w:i/>
          <w:sz w:val="22"/>
          <w:szCs w:val="22"/>
        </w:rPr>
        <w:t>rso, saldrá en el primer trimestre de este año 2019.</w:t>
      </w:r>
      <w:r w:rsidRPr="000A58C0">
        <w:rPr>
          <w:rFonts w:ascii="Palatino Linotype" w:hAnsi="Palatino Linotype" w:cs="Arial"/>
          <w:i/>
          <w:sz w:val="22"/>
          <w:szCs w:val="22"/>
        </w:rPr>
        <w:t>”</w:t>
      </w:r>
    </w:p>
    <w:p w:rsidR="009D6309" w:rsidRPr="000A58C0" w:rsidRDefault="009D6309" w:rsidP="0056226A">
      <w:pPr>
        <w:spacing w:after="0" w:line="240" w:lineRule="auto"/>
        <w:ind w:right="899"/>
        <w:jc w:val="center"/>
        <w:rPr>
          <w:rFonts w:ascii="Palatino Linotype" w:hAnsi="Palatino Linotype"/>
        </w:rPr>
      </w:pPr>
    </w:p>
    <w:p w:rsidR="00847A35" w:rsidRPr="000A58C0" w:rsidRDefault="00101BDD" w:rsidP="0056226A">
      <w:pPr>
        <w:spacing w:after="0" w:line="360" w:lineRule="auto"/>
        <w:jc w:val="both"/>
        <w:rPr>
          <w:rFonts w:ascii="Palatino Linotype" w:eastAsia="Times New Roman" w:hAnsi="Palatino Linotype" w:cs="Arial"/>
          <w:sz w:val="24"/>
          <w:szCs w:val="24"/>
          <w:lang w:val="es-MX"/>
        </w:rPr>
      </w:pPr>
      <w:r w:rsidRPr="000A58C0">
        <w:rPr>
          <w:rFonts w:ascii="Palatino Linotype" w:hAnsi="Palatino Linotype"/>
          <w:b/>
          <w:sz w:val="28"/>
          <w:szCs w:val="28"/>
        </w:rPr>
        <w:t>III</w:t>
      </w:r>
      <w:r w:rsidR="000C61D8" w:rsidRPr="000A58C0">
        <w:rPr>
          <w:rFonts w:ascii="Palatino Linotype" w:hAnsi="Palatino Linotype"/>
          <w:b/>
          <w:sz w:val="28"/>
          <w:szCs w:val="28"/>
        </w:rPr>
        <w:t>.</w:t>
      </w:r>
      <w:r w:rsidR="000C61D8" w:rsidRPr="000A58C0">
        <w:rPr>
          <w:rFonts w:ascii="Palatino Linotype" w:hAnsi="Palatino Linotype"/>
          <w:b/>
        </w:rPr>
        <w:t xml:space="preserve"> </w:t>
      </w:r>
      <w:r w:rsidR="00847A35" w:rsidRPr="000A58C0">
        <w:rPr>
          <w:rFonts w:ascii="Palatino Linotype" w:eastAsia="Times New Roman" w:hAnsi="Palatino Linotype" w:cs="Times New Roman"/>
          <w:sz w:val="24"/>
          <w:szCs w:val="24"/>
          <w:lang w:val="es-MX"/>
        </w:rPr>
        <w:t xml:space="preserve">Inconforme con la </w:t>
      </w:r>
      <w:r w:rsidR="00847A35" w:rsidRPr="000A58C0">
        <w:rPr>
          <w:rFonts w:ascii="Palatino Linotype" w:eastAsia="Times New Roman" w:hAnsi="Palatino Linotype" w:cs="Arial"/>
          <w:sz w:val="24"/>
          <w:szCs w:val="24"/>
          <w:lang w:val="es-MX"/>
        </w:rPr>
        <w:t xml:space="preserve">respuesta, el </w:t>
      </w:r>
      <w:r w:rsidR="00C92A73" w:rsidRPr="000A58C0">
        <w:rPr>
          <w:rFonts w:ascii="Palatino Linotype" w:eastAsia="Times New Roman" w:hAnsi="Palatino Linotype" w:cs="Arial"/>
          <w:sz w:val="24"/>
          <w:szCs w:val="24"/>
          <w:lang w:val="es-MX"/>
        </w:rPr>
        <w:t xml:space="preserve">uno de febrero </w:t>
      </w:r>
      <w:r w:rsidRPr="000A58C0">
        <w:rPr>
          <w:rFonts w:ascii="Palatino Linotype" w:eastAsia="Times New Roman" w:hAnsi="Palatino Linotype" w:cs="Arial"/>
          <w:sz w:val="24"/>
          <w:szCs w:val="24"/>
          <w:lang w:val="es-MX"/>
        </w:rPr>
        <w:t>de dos mil diecinueve</w:t>
      </w:r>
      <w:r w:rsidR="00847A35" w:rsidRPr="000A58C0">
        <w:rPr>
          <w:rFonts w:ascii="Palatino Linotype" w:eastAsia="Times New Roman" w:hAnsi="Palatino Linotype" w:cs="Arial"/>
          <w:sz w:val="24"/>
          <w:szCs w:val="24"/>
          <w:lang w:val="es-MX"/>
        </w:rPr>
        <w:t xml:space="preserve">, </w:t>
      </w:r>
      <w:r w:rsidR="00080C7D" w:rsidRPr="000A58C0">
        <w:rPr>
          <w:rFonts w:ascii="Palatino Linotype" w:eastAsia="Times New Roman" w:hAnsi="Palatino Linotype" w:cs="Times New Roman"/>
          <w:b/>
          <w:sz w:val="24"/>
          <w:szCs w:val="24"/>
          <w:lang w:val="es-MX"/>
        </w:rPr>
        <w:t>EL</w:t>
      </w:r>
      <w:r w:rsidR="00847A35" w:rsidRPr="000A58C0">
        <w:rPr>
          <w:rFonts w:ascii="Palatino Linotype" w:eastAsia="Times New Roman" w:hAnsi="Palatino Linotype" w:cs="Times New Roman"/>
          <w:b/>
          <w:sz w:val="24"/>
          <w:szCs w:val="24"/>
          <w:lang w:val="es-MX"/>
        </w:rPr>
        <w:t xml:space="preserve"> RECURRENTE</w:t>
      </w:r>
      <w:r w:rsidR="00847A35" w:rsidRPr="000A58C0">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0A58C0">
        <w:rPr>
          <w:rFonts w:ascii="Palatino Linotype" w:eastAsia="Times New Roman" w:hAnsi="Palatino Linotype" w:cs="Times New Roman"/>
          <w:b/>
          <w:sz w:val="24"/>
          <w:szCs w:val="24"/>
          <w:lang w:val="es-MX"/>
        </w:rPr>
        <w:t xml:space="preserve">EL SAIMEX </w:t>
      </w:r>
      <w:r w:rsidR="00847A35" w:rsidRPr="000A58C0">
        <w:rPr>
          <w:rFonts w:ascii="Palatino Linotype" w:eastAsia="Times New Roman" w:hAnsi="Palatino Linotype" w:cs="Times New Roman"/>
          <w:sz w:val="24"/>
          <w:szCs w:val="24"/>
          <w:lang w:val="es-MX"/>
        </w:rPr>
        <w:t xml:space="preserve">y se le asignó el número de expediente </w:t>
      </w:r>
      <w:r w:rsidR="00847A35" w:rsidRPr="000A58C0">
        <w:rPr>
          <w:rFonts w:ascii="Palatino Linotype" w:eastAsia="Times New Roman" w:hAnsi="Palatino Linotype" w:cs="Arial"/>
          <w:b/>
          <w:bCs/>
          <w:sz w:val="24"/>
          <w:szCs w:val="24"/>
          <w:lang w:val="es-MX"/>
        </w:rPr>
        <w:t>0</w:t>
      </w:r>
      <w:r w:rsidRPr="000A58C0">
        <w:rPr>
          <w:rFonts w:ascii="Palatino Linotype" w:eastAsia="Times New Roman" w:hAnsi="Palatino Linotype" w:cs="Arial"/>
          <w:b/>
          <w:bCs/>
          <w:sz w:val="24"/>
          <w:szCs w:val="24"/>
          <w:lang w:val="es-MX"/>
        </w:rPr>
        <w:t>0</w:t>
      </w:r>
      <w:r w:rsidR="00F57CF7" w:rsidRPr="000A58C0">
        <w:rPr>
          <w:rFonts w:ascii="Palatino Linotype" w:eastAsia="Times New Roman" w:hAnsi="Palatino Linotype" w:cs="Arial"/>
          <w:b/>
          <w:bCs/>
          <w:sz w:val="24"/>
          <w:szCs w:val="24"/>
          <w:lang w:val="es-MX"/>
        </w:rPr>
        <w:t>362</w:t>
      </w:r>
      <w:r w:rsidR="00847A35" w:rsidRPr="000A58C0">
        <w:rPr>
          <w:rFonts w:ascii="Palatino Linotype" w:eastAsia="Times New Roman" w:hAnsi="Palatino Linotype" w:cs="Arial"/>
          <w:b/>
          <w:bCs/>
          <w:sz w:val="24"/>
          <w:szCs w:val="24"/>
          <w:lang w:val="es-MX"/>
        </w:rPr>
        <w:t>/INFOEM/IP/RR/201</w:t>
      </w:r>
      <w:r w:rsidRPr="000A58C0">
        <w:rPr>
          <w:rFonts w:ascii="Palatino Linotype" w:eastAsia="Times New Roman" w:hAnsi="Palatino Linotype" w:cs="Arial"/>
          <w:b/>
          <w:bCs/>
          <w:sz w:val="24"/>
          <w:szCs w:val="24"/>
          <w:lang w:val="es-MX"/>
        </w:rPr>
        <w:t>9</w:t>
      </w:r>
      <w:r w:rsidR="00847A35" w:rsidRPr="000A58C0">
        <w:rPr>
          <w:rFonts w:ascii="Palatino Linotype" w:eastAsia="Times New Roman" w:hAnsi="Palatino Linotype" w:cs="Arial"/>
          <w:sz w:val="24"/>
          <w:szCs w:val="24"/>
          <w:lang w:val="es-MX"/>
        </w:rPr>
        <w:t>, en el que señaló como acto impugnado:</w:t>
      </w:r>
    </w:p>
    <w:p w:rsidR="000C61D8" w:rsidRPr="000A58C0" w:rsidRDefault="000C61D8" w:rsidP="0056226A">
      <w:pPr>
        <w:spacing w:after="0" w:line="240" w:lineRule="auto"/>
        <w:jc w:val="both"/>
        <w:rPr>
          <w:rFonts w:ascii="Palatino Linotype" w:hAnsi="Palatino Linotype" w:cs="Arial"/>
          <w:i/>
          <w:sz w:val="24"/>
          <w:szCs w:val="22"/>
        </w:rPr>
      </w:pPr>
    </w:p>
    <w:p w:rsidR="000C61D8" w:rsidRPr="000A58C0" w:rsidRDefault="000C61D8" w:rsidP="0056226A">
      <w:pPr>
        <w:tabs>
          <w:tab w:val="left" w:pos="851"/>
        </w:tabs>
        <w:spacing w:after="0" w:line="240" w:lineRule="auto"/>
        <w:ind w:left="851" w:right="901"/>
        <w:jc w:val="both"/>
        <w:rPr>
          <w:rFonts w:ascii="Palatino Linotype" w:hAnsi="Palatino Linotype" w:cs="Arial"/>
          <w:i/>
          <w:sz w:val="22"/>
          <w:szCs w:val="22"/>
        </w:rPr>
      </w:pPr>
      <w:r w:rsidRPr="000A58C0">
        <w:rPr>
          <w:rFonts w:ascii="Palatino Linotype" w:hAnsi="Palatino Linotype" w:cs="Arial"/>
          <w:i/>
          <w:sz w:val="22"/>
          <w:szCs w:val="22"/>
        </w:rPr>
        <w:t>“</w:t>
      </w:r>
      <w:r w:rsidR="00F57CF7" w:rsidRPr="000A58C0">
        <w:rPr>
          <w:rFonts w:ascii="Palatino Linotype" w:hAnsi="Palatino Linotype" w:cs="Arial"/>
          <w:i/>
          <w:sz w:val="22"/>
          <w:szCs w:val="22"/>
        </w:rPr>
        <w:t xml:space="preserve">A LO MANIFESTADO, POR EL LICENCIADO OSWALDO GUADARRAMA ORTIZ, TITULAR DE TRANSPARENCIA Y ACCESO A LA INFORMACIÓN, MEDIANTE OFICIO PMCH/SHA/VTAI/004//2019, TITULAR DE TRANSPARENCIA Y ACCESO A LA INFORMACIÓN, QUIEN ENTRE OTRAS COSAS EN SU RESOLUTIVO SEGUNDO, ENTRE OTRAS COSAS INFORMA QUE QUEDA DEBIDAMENTE DESCRITA Y ENTREGADA LA INFORMACIÓN REQUERIDA, Y ANEXA ÚNICAMENTE UN ESCRITO SUSCRITO Y FIRMADO POR LA LICENCIADA BLANCA ESTHELA RUBI LAGUNAS, OFICIAL MEDIADOR CONCILIADOR, QUIEN MANIFIESTA ENTRE OTRAS COSAS QUE EN ATENCIÓN A LA SOLICITUD A LA INFORMACIÓN, QUE CUENTA CON EL TITULO DE LICENCIADA EN DERECHO Y CON RELACIÓN A LA CERTIFICACIÓN QUE REFIERE EL ARTICULO 149 FRACCIÓN I INCISO F) DE LA LEY ORGÁNICA MUNICIPAL DEL ESTADO DE MÈXICO, FUE NOMBRADA SIN CONTAR CON DICHA CERTIFICACIÓN REQUERIDA POR LA MISMA LEY CITADA, Y EXISTIENDO INCONGRUENCIA A LA INFORMACIÒN </w:t>
      </w:r>
      <w:r w:rsidR="00F57CF7" w:rsidRPr="000A58C0">
        <w:rPr>
          <w:rFonts w:ascii="Palatino Linotype" w:hAnsi="Palatino Linotype" w:cs="Arial"/>
          <w:i/>
          <w:sz w:val="22"/>
          <w:szCs w:val="22"/>
        </w:rPr>
        <w:lastRenderedPageBreak/>
        <w:t>SOLICITADA POR EL SUSCRITO Y ESTO EN RAZÓN A LA INFORMACIÓN SE LE SOLICITA AL H.AYUNTAMIENTO INTEGRADA POR PRESIDENTE MUNICIPAL, SINDICA Y REGIDORES Y REGIDORAS, COMO SUJETOS OBLIGADOS Y EN NINGÚN MOMENTO SE ANEXA INFORME O DOCUMENTO ALGUNO SUSCRITO POR ALGUNO Y/O TODOS LOS INTEGRANTES DEL MISMO QUIENES ESTÁN OBLIGADOS.</w:t>
      </w:r>
      <w:r w:rsidRPr="000A58C0">
        <w:rPr>
          <w:rFonts w:ascii="Palatino Linotype" w:hAnsi="Palatino Linotype" w:cs="Arial"/>
          <w:i/>
          <w:sz w:val="22"/>
          <w:szCs w:val="22"/>
        </w:rPr>
        <w:t>” (Sic)</w:t>
      </w:r>
    </w:p>
    <w:p w:rsidR="000C61D8" w:rsidRPr="000A58C0" w:rsidRDefault="000C61D8" w:rsidP="0056226A">
      <w:pPr>
        <w:tabs>
          <w:tab w:val="left" w:pos="851"/>
        </w:tabs>
        <w:spacing w:after="0" w:line="240" w:lineRule="auto"/>
        <w:ind w:left="851" w:right="901"/>
        <w:jc w:val="both"/>
        <w:rPr>
          <w:rFonts w:ascii="Palatino Linotype" w:hAnsi="Palatino Linotype" w:cs="Arial"/>
          <w:i/>
          <w:sz w:val="22"/>
          <w:szCs w:val="22"/>
        </w:rPr>
      </w:pPr>
    </w:p>
    <w:p w:rsidR="000C61D8" w:rsidRPr="000A58C0" w:rsidRDefault="000C61D8" w:rsidP="0056226A">
      <w:pPr>
        <w:spacing w:after="0" w:line="360" w:lineRule="auto"/>
        <w:jc w:val="both"/>
        <w:rPr>
          <w:rFonts w:ascii="Palatino Linotype" w:hAnsi="Palatino Linotype"/>
          <w:sz w:val="24"/>
          <w:szCs w:val="24"/>
        </w:rPr>
      </w:pPr>
      <w:r w:rsidRPr="000A58C0">
        <w:rPr>
          <w:rFonts w:ascii="Palatino Linotype" w:hAnsi="Palatino Linotype"/>
          <w:sz w:val="24"/>
          <w:szCs w:val="24"/>
        </w:rPr>
        <w:t xml:space="preserve">Asimismo, como razones o motivos de inconformidad:  </w:t>
      </w:r>
    </w:p>
    <w:p w:rsidR="000C61D8" w:rsidRPr="000A58C0" w:rsidRDefault="000C61D8" w:rsidP="0056226A">
      <w:pPr>
        <w:tabs>
          <w:tab w:val="left" w:pos="851"/>
        </w:tabs>
        <w:spacing w:after="0" w:line="240" w:lineRule="auto"/>
        <w:ind w:left="851" w:right="901"/>
        <w:jc w:val="both"/>
        <w:rPr>
          <w:rFonts w:ascii="Palatino Linotype" w:hAnsi="Palatino Linotype" w:cs="Arial"/>
          <w:i/>
          <w:sz w:val="22"/>
          <w:szCs w:val="22"/>
        </w:rPr>
      </w:pPr>
    </w:p>
    <w:p w:rsidR="000C61D8" w:rsidRPr="000A58C0" w:rsidRDefault="000C61D8" w:rsidP="0056226A">
      <w:pPr>
        <w:tabs>
          <w:tab w:val="left" w:pos="851"/>
        </w:tabs>
        <w:spacing w:after="0" w:line="240" w:lineRule="auto"/>
        <w:ind w:left="851" w:right="901"/>
        <w:jc w:val="both"/>
        <w:rPr>
          <w:rFonts w:ascii="Palatino Linotype" w:hAnsi="Palatino Linotype" w:cs="Arial"/>
          <w:i/>
          <w:sz w:val="22"/>
          <w:szCs w:val="22"/>
        </w:rPr>
      </w:pPr>
      <w:r w:rsidRPr="000A58C0">
        <w:rPr>
          <w:rFonts w:ascii="Palatino Linotype" w:hAnsi="Palatino Linotype" w:cs="Arial"/>
          <w:i/>
          <w:sz w:val="22"/>
          <w:szCs w:val="22"/>
        </w:rPr>
        <w:t>“</w:t>
      </w:r>
      <w:r w:rsidR="00F57CF7" w:rsidRPr="000A58C0">
        <w:rPr>
          <w:rFonts w:ascii="Palatino Linotype" w:hAnsi="Palatino Linotype" w:cs="Arial"/>
          <w:i/>
          <w:sz w:val="22"/>
          <w:szCs w:val="22"/>
        </w:rPr>
        <w:t xml:space="preserve">1.- LA AUTORIDAD EMITENTE MANIFIESTA ÚNICAMENTE QUE QUEDA DEBIDAMENTE DESCRITA Y ENTREGADA LA INFORMACIÓN REQUERIDA, Y ANEXA UN ESCRITO SUSCRITO Y FIRMADO UNICAMENTE POR LA LICENCIADA BLANCA ESTHELA RUBI LAGUNAS, OFICIAL MEDIADOR CONCILIADOR, QUIEN MANIFIESTA ENTRE OTRAS COSAS QUE EN ATENCIÓN A LA SOLICITUD A LA INFORMACIÓN, QUE CUENTA CON EL TITULO DE LICENCIADA EN DERECHO Y CON RELACIÓN A LA CERTIFICACIÓN QUE REFIERE EL ARTICULO 149 FRACCIÓN I INCISO F) DE LA LEY ORGÁNICA MUNICIPAL DEL ESTADO DE MÉXICO, FUE NOMBRADA SIN CONTAR CON DICHA CERTIFICACIÓN REQUERIDA POR LA MISMA LEY CITADA, SIENDO QUE TODO SERVIDOR PUBLICO Y COMO INTEGRANTES DEL H.AYUNTAMIENTO TIENEN LA OBLIGACIÓN DE CUMPLIR, HACER CUMPLIR Y OBSERVAR TODAS LAS NORMAS JURÍDICAS, SIENDO QUE LA AUTORIDAD NO EMITE INFORME Y/O DOCUMENTO ALGUNO POR PARTE DEL O LOS SUJETOS OBLIGADOS QUE SON LOS INTEGRANTES DEL H. AYUNTAMIENTO PRESIDENTE MUNICIPAL, SINDICO Y REGIDORES Y REGIDORAS, EN RAZÓN A LO MANIFESTANDO ANTERIORMENTE, A LO EMITIDO POR LA AUTORIDAD OBLIGADA EXISTIENDO LA ENTREGA DE INFORMACIÓN QUE NO CORRESPONDE CON LO SOLICITADO, LA ENTREGA DE INFORMACIÓN INCOMPLETA, LA DEFICIENCIA Y/O INSUFICIENCIA DE FUNDAMENTACIÓN Y/O MOTIVACIÓN CONFORME A DERECHO PROCEDA, ENTRE OTRAS CAUSALES COMO LA NEGATIVA A LA INFORMACIÓN SOLICITADA, LA ENTREGA DE INFORMACIÓN COMPLETA, POR LO QUE CON FUNDAMENTO EN LO DISPUESTO EN LOS ARTÍCULOS 176,177,178 Y 179 FRACCIONES V, VI Y XIII DE LA LEY DE TRANSPARENCIA Y ACCESO A LA INFORMACIÓN PÚBLICA DEL ESTADO DE MÉXICO Y MUNICIPIOS, </w:t>
      </w:r>
      <w:r w:rsidR="00F57CF7" w:rsidRPr="000A58C0">
        <w:rPr>
          <w:rFonts w:ascii="Palatino Linotype" w:hAnsi="Palatino Linotype" w:cs="Arial"/>
          <w:i/>
          <w:sz w:val="22"/>
          <w:szCs w:val="22"/>
        </w:rPr>
        <w:lastRenderedPageBreak/>
        <w:t>PARA AFECTARME HAGO VALER MI DERECHO CONSTITUCIONAL DE ACCESO A LA INFORMACIÓN PUBLICA, MEDIANTE EL RECURSO DE REVISIÓN.</w:t>
      </w:r>
      <w:r w:rsidRPr="000A58C0">
        <w:rPr>
          <w:rFonts w:ascii="Palatino Linotype" w:hAnsi="Palatino Linotype" w:cs="Arial"/>
          <w:i/>
          <w:sz w:val="22"/>
          <w:szCs w:val="22"/>
        </w:rPr>
        <w:t>” (Sic)</w:t>
      </w:r>
    </w:p>
    <w:p w:rsidR="009D6309" w:rsidRPr="000A58C0" w:rsidRDefault="009D6309" w:rsidP="0056226A">
      <w:pPr>
        <w:pStyle w:val="Default"/>
        <w:spacing w:after="0" w:line="240" w:lineRule="auto"/>
        <w:ind w:right="49"/>
        <w:jc w:val="both"/>
        <w:rPr>
          <w:rFonts w:ascii="Palatino Linotype" w:eastAsiaTheme="minorEastAsia" w:hAnsi="Palatino Linotype" w:cstheme="minorBidi"/>
          <w:b/>
          <w:color w:val="auto"/>
          <w:sz w:val="22"/>
          <w:szCs w:val="22"/>
          <w:lang w:val="es-ES_tradnl" w:eastAsia="es-ES"/>
        </w:rPr>
      </w:pPr>
    </w:p>
    <w:p w:rsidR="000C61D8" w:rsidRPr="000A58C0" w:rsidRDefault="00101BDD" w:rsidP="0056226A">
      <w:pPr>
        <w:pStyle w:val="Default"/>
        <w:spacing w:after="0" w:line="360" w:lineRule="auto"/>
        <w:ind w:right="49"/>
        <w:jc w:val="both"/>
        <w:rPr>
          <w:rFonts w:ascii="Palatino Linotype" w:hAnsi="Palatino Linotype"/>
          <w:sz w:val="24"/>
          <w:szCs w:val="24"/>
          <w:lang w:val="es-ES_tradnl"/>
        </w:rPr>
      </w:pPr>
      <w:r w:rsidRPr="000A58C0">
        <w:rPr>
          <w:rFonts w:ascii="Palatino Linotype" w:eastAsiaTheme="minorEastAsia" w:hAnsi="Palatino Linotype" w:cstheme="minorBidi"/>
          <w:b/>
          <w:color w:val="auto"/>
          <w:sz w:val="28"/>
          <w:szCs w:val="28"/>
          <w:lang w:val="es-ES_tradnl" w:eastAsia="es-ES"/>
        </w:rPr>
        <w:t>I</w:t>
      </w:r>
      <w:r w:rsidR="000C61D8" w:rsidRPr="000A58C0">
        <w:rPr>
          <w:rFonts w:ascii="Palatino Linotype" w:eastAsiaTheme="minorEastAsia" w:hAnsi="Palatino Linotype" w:cstheme="minorBidi"/>
          <w:b/>
          <w:color w:val="auto"/>
          <w:sz w:val="28"/>
          <w:szCs w:val="28"/>
          <w:lang w:val="es-ES_tradnl" w:eastAsia="es-ES"/>
        </w:rPr>
        <w:t>V.</w:t>
      </w:r>
      <w:r w:rsidR="000C61D8" w:rsidRPr="000A58C0">
        <w:rPr>
          <w:rFonts w:ascii="Palatino Linotype" w:hAnsi="Palatino Linotype"/>
          <w:b/>
          <w:sz w:val="28"/>
          <w:szCs w:val="28"/>
        </w:rPr>
        <w:t xml:space="preserve"> </w:t>
      </w:r>
      <w:r w:rsidR="000C61D8" w:rsidRPr="000A58C0">
        <w:rPr>
          <w:rFonts w:ascii="Palatino Linotype" w:hAnsi="Palatino Linotype"/>
          <w:sz w:val="24"/>
          <w:szCs w:val="24"/>
        </w:rPr>
        <w:t>El</w:t>
      </w:r>
      <w:r w:rsidR="000C61D8" w:rsidRPr="000A58C0">
        <w:rPr>
          <w:rFonts w:ascii="Palatino Linotype" w:hAnsi="Palatino Linotype"/>
          <w:b/>
          <w:sz w:val="24"/>
          <w:szCs w:val="24"/>
        </w:rPr>
        <w:t xml:space="preserve"> </w:t>
      </w:r>
      <w:r w:rsidR="00F57CF7" w:rsidRPr="000A58C0">
        <w:rPr>
          <w:rFonts w:ascii="Palatino Linotype" w:hAnsi="Palatino Linotype"/>
          <w:sz w:val="24"/>
          <w:szCs w:val="24"/>
        </w:rPr>
        <w:t xml:space="preserve">uno de febrero </w:t>
      </w:r>
      <w:r w:rsidRPr="000A58C0">
        <w:rPr>
          <w:rFonts w:ascii="Palatino Linotype" w:hAnsi="Palatino Linotype"/>
          <w:sz w:val="24"/>
          <w:szCs w:val="24"/>
        </w:rPr>
        <w:t>d</w:t>
      </w:r>
      <w:r w:rsidR="009D6309" w:rsidRPr="000A58C0">
        <w:rPr>
          <w:rFonts w:ascii="Palatino Linotype" w:hAnsi="Palatino Linotype"/>
          <w:sz w:val="24"/>
          <w:szCs w:val="24"/>
        </w:rPr>
        <w:t xml:space="preserve">e </w:t>
      </w:r>
      <w:r w:rsidR="000C61D8" w:rsidRPr="000A58C0">
        <w:rPr>
          <w:rFonts w:ascii="Palatino Linotype" w:hAnsi="Palatino Linotype"/>
          <w:sz w:val="24"/>
          <w:szCs w:val="24"/>
        </w:rPr>
        <w:t>dos mil dieci</w:t>
      </w:r>
      <w:r w:rsidRPr="000A58C0">
        <w:rPr>
          <w:rFonts w:ascii="Palatino Linotype" w:hAnsi="Palatino Linotype"/>
          <w:sz w:val="24"/>
          <w:szCs w:val="24"/>
        </w:rPr>
        <w:t>nueve</w:t>
      </w:r>
      <w:r w:rsidR="000C61D8" w:rsidRPr="000A58C0">
        <w:rPr>
          <w:rFonts w:ascii="Palatino Linotype" w:hAnsi="Palatino Linotype"/>
          <w:sz w:val="24"/>
          <w:szCs w:val="24"/>
        </w:rPr>
        <w:t xml:space="preserve">, el </w:t>
      </w:r>
      <w:r w:rsidR="000C61D8" w:rsidRPr="000A58C0">
        <w:rPr>
          <w:rFonts w:ascii="Palatino Linotype" w:hAnsi="Palatino Linotype"/>
          <w:sz w:val="24"/>
          <w:szCs w:val="24"/>
          <w:lang w:val="es-ES_tradnl"/>
        </w:rPr>
        <w:t>recurso de que</w:t>
      </w:r>
      <w:r w:rsidR="000C61D8" w:rsidRPr="000A58C0">
        <w:rPr>
          <w:rFonts w:ascii="Palatino Linotype" w:hAnsi="Palatino Linotype"/>
          <w:sz w:val="24"/>
          <w:szCs w:val="24"/>
        </w:rPr>
        <w:t xml:space="preserve"> se trata</w:t>
      </w:r>
      <w:r w:rsidR="000C61D8" w:rsidRPr="000A58C0">
        <w:rPr>
          <w:rFonts w:ascii="Palatino Linotype" w:hAnsi="Palatino Linotype"/>
          <w:sz w:val="24"/>
          <w:szCs w:val="24"/>
          <w:lang w:val="es-ES_tradnl"/>
        </w:rPr>
        <w:t xml:space="preserve"> se envió electrónicamente al Instituto de </w:t>
      </w:r>
      <w:r w:rsidR="000C61D8" w:rsidRPr="000A58C0">
        <w:rPr>
          <w:rFonts w:ascii="Palatino Linotype" w:eastAsia="Arial Unicode MS" w:hAnsi="Palatino Linotype"/>
          <w:sz w:val="24"/>
          <w:szCs w:val="24"/>
        </w:rPr>
        <w:t>Transparencia</w:t>
      </w:r>
      <w:r w:rsidR="000C61D8" w:rsidRPr="000A58C0">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0A58C0">
        <w:rPr>
          <w:rFonts w:ascii="Palatino Linotype" w:hAnsi="Palatino Linotype"/>
          <w:sz w:val="24"/>
          <w:szCs w:val="24"/>
        </w:rPr>
        <w:t>Ley de Transparencia y Acceso a la Información Pública del Estado de México y Municipios</w:t>
      </w:r>
      <w:r w:rsidR="000C61D8" w:rsidRPr="000A58C0">
        <w:rPr>
          <w:rFonts w:ascii="Palatino Linotype" w:hAnsi="Palatino Linotype"/>
          <w:sz w:val="24"/>
          <w:szCs w:val="24"/>
          <w:lang w:val="es-ES_tradnl"/>
        </w:rPr>
        <w:t>, se turnó, a través del</w:t>
      </w:r>
      <w:r w:rsidR="000C61D8" w:rsidRPr="000A58C0">
        <w:rPr>
          <w:rFonts w:ascii="Palatino Linotype" w:eastAsia="Arial Unicode MS" w:hAnsi="Palatino Linotype"/>
          <w:sz w:val="24"/>
          <w:szCs w:val="24"/>
          <w:lang w:val="es-ES_tradnl"/>
        </w:rPr>
        <w:t xml:space="preserve"> </w:t>
      </w:r>
      <w:r w:rsidR="000C61D8" w:rsidRPr="000A58C0">
        <w:rPr>
          <w:rFonts w:ascii="Palatino Linotype" w:eastAsia="Arial Unicode MS" w:hAnsi="Palatino Linotype"/>
          <w:b/>
          <w:sz w:val="24"/>
          <w:szCs w:val="24"/>
          <w:lang w:val="es-ES_tradnl"/>
        </w:rPr>
        <w:t>SAIMEX</w:t>
      </w:r>
      <w:r w:rsidR="000C61D8" w:rsidRPr="000A58C0">
        <w:rPr>
          <w:rFonts w:ascii="Palatino Linotype" w:hAnsi="Palatino Linotype"/>
          <w:sz w:val="24"/>
          <w:szCs w:val="24"/>
        </w:rPr>
        <w:t xml:space="preserve">, a la </w:t>
      </w:r>
      <w:r w:rsidR="000C61D8" w:rsidRPr="000A58C0">
        <w:rPr>
          <w:rFonts w:ascii="Palatino Linotype" w:hAnsi="Palatino Linotype"/>
          <w:sz w:val="24"/>
          <w:szCs w:val="24"/>
          <w:lang w:val="es-ES_tradnl"/>
        </w:rPr>
        <w:t xml:space="preserve">Comisionada </w:t>
      </w:r>
      <w:r w:rsidR="000C61D8" w:rsidRPr="000A58C0">
        <w:rPr>
          <w:rFonts w:ascii="Palatino Linotype" w:hAnsi="Palatino Linotype"/>
          <w:b/>
          <w:sz w:val="24"/>
          <w:szCs w:val="24"/>
          <w:lang w:val="es-ES_tradnl"/>
        </w:rPr>
        <w:t>EVA ABAID YAPUR</w:t>
      </w:r>
      <w:r w:rsidR="000C61D8" w:rsidRPr="000A58C0">
        <w:rPr>
          <w:rFonts w:ascii="Palatino Linotype" w:hAnsi="Palatino Linotype"/>
          <w:sz w:val="24"/>
          <w:szCs w:val="24"/>
        </w:rPr>
        <w:t>,</w:t>
      </w:r>
      <w:r w:rsidR="000C61D8" w:rsidRPr="000A58C0">
        <w:rPr>
          <w:rFonts w:ascii="Palatino Linotype" w:hAnsi="Palatino Linotype"/>
          <w:sz w:val="24"/>
          <w:szCs w:val="24"/>
          <w:lang w:val="es-ES_tradnl"/>
        </w:rPr>
        <w:t xml:space="preserve"> a efecto de decretar su admisión o desechamiento.</w:t>
      </w:r>
    </w:p>
    <w:p w:rsidR="000C61D8" w:rsidRPr="000A58C0" w:rsidRDefault="000C61D8" w:rsidP="0056226A">
      <w:pPr>
        <w:pStyle w:val="Default"/>
        <w:spacing w:after="0" w:line="360" w:lineRule="auto"/>
        <w:ind w:right="49"/>
        <w:jc w:val="both"/>
        <w:rPr>
          <w:rFonts w:ascii="Palatino Linotype" w:hAnsi="Palatino Linotype"/>
          <w:lang w:val="es-ES_tradnl"/>
        </w:rPr>
      </w:pPr>
    </w:p>
    <w:p w:rsidR="000C61D8" w:rsidRPr="000A58C0" w:rsidRDefault="000C61D8" w:rsidP="0056226A">
      <w:pPr>
        <w:pStyle w:val="Piedepgina"/>
        <w:spacing w:after="0" w:line="360" w:lineRule="auto"/>
        <w:jc w:val="both"/>
        <w:rPr>
          <w:rFonts w:ascii="Palatino Linotype" w:hAnsi="Palatino Linotype" w:cs="Arial"/>
          <w:sz w:val="24"/>
          <w:szCs w:val="24"/>
        </w:rPr>
      </w:pPr>
      <w:r w:rsidRPr="000A58C0">
        <w:rPr>
          <w:rFonts w:ascii="Palatino Linotype" w:hAnsi="Palatino Linotype" w:cs="Arial"/>
          <w:b/>
          <w:sz w:val="28"/>
        </w:rPr>
        <w:t xml:space="preserve">V. </w:t>
      </w:r>
      <w:r w:rsidRPr="000A58C0">
        <w:rPr>
          <w:rFonts w:ascii="Palatino Linotype" w:hAnsi="Palatino Linotype" w:cs="Arial"/>
          <w:sz w:val="24"/>
          <w:szCs w:val="24"/>
        </w:rPr>
        <w:t>De las constancias del expediente electrónico del</w:t>
      </w:r>
      <w:r w:rsidRPr="000A58C0">
        <w:rPr>
          <w:rFonts w:ascii="Palatino Linotype" w:hAnsi="Palatino Linotype" w:cs="Arial"/>
          <w:b/>
          <w:sz w:val="24"/>
          <w:szCs w:val="24"/>
        </w:rPr>
        <w:t xml:space="preserve"> SAIMEX</w:t>
      </w:r>
      <w:r w:rsidRPr="000A58C0">
        <w:rPr>
          <w:rFonts w:ascii="Palatino Linotype" w:hAnsi="Palatino Linotype" w:cs="Arial"/>
          <w:sz w:val="24"/>
          <w:szCs w:val="24"/>
        </w:rPr>
        <w:t xml:space="preserve">, se advierte que en fecha </w:t>
      </w:r>
      <w:r w:rsidR="00F57CF7" w:rsidRPr="000A58C0">
        <w:rPr>
          <w:rFonts w:ascii="Palatino Linotype" w:hAnsi="Palatino Linotype" w:cs="Arial"/>
          <w:sz w:val="24"/>
          <w:szCs w:val="24"/>
        </w:rPr>
        <w:t xml:space="preserve">ocho de febrero </w:t>
      </w:r>
      <w:r w:rsidR="00101BDD" w:rsidRPr="000A58C0">
        <w:rPr>
          <w:rFonts w:ascii="Palatino Linotype" w:hAnsi="Palatino Linotype" w:cs="Arial"/>
          <w:sz w:val="24"/>
          <w:szCs w:val="24"/>
        </w:rPr>
        <w:t>de dos mil diecinueve</w:t>
      </w:r>
      <w:r w:rsidRPr="000A58C0">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A58C0">
        <w:rPr>
          <w:rFonts w:ascii="Palatino Linotype" w:hAnsi="Palatino Linotype" w:cs="Arial"/>
          <w:b/>
          <w:sz w:val="24"/>
          <w:szCs w:val="24"/>
        </w:rPr>
        <w:t xml:space="preserve">EL SUJETO OBLIGADO </w:t>
      </w:r>
      <w:r w:rsidRPr="000A58C0">
        <w:rPr>
          <w:rFonts w:ascii="Palatino Linotype" w:hAnsi="Palatino Linotype" w:cs="Arial"/>
          <w:sz w:val="24"/>
          <w:szCs w:val="24"/>
        </w:rPr>
        <w:t>rindiera su</w:t>
      </w:r>
      <w:r w:rsidRPr="000A58C0">
        <w:rPr>
          <w:rFonts w:ascii="Palatino Linotype" w:hAnsi="Palatino Linotype" w:cs="Arial"/>
          <w:b/>
          <w:sz w:val="24"/>
          <w:szCs w:val="24"/>
        </w:rPr>
        <w:t xml:space="preserve"> </w:t>
      </w:r>
      <w:r w:rsidRPr="000A58C0">
        <w:rPr>
          <w:rFonts w:ascii="Palatino Linotype" w:hAnsi="Palatino Linotype" w:cs="Arial"/>
          <w:sz w:val="24"/>
          <w:szCs w:val="24"/>
        </w:rPr>
        <w:t>Informe Justificado.</w:t>
      </w:r>
    </w:p>
    <w:p w:rsidR="00F57CF7" w:rsidRPr="000A58C0" w:rsidRDefault="00F57CF7" w:rsidP="0056226A">
      <w:pPr>
        <w:pStyle w:val="Piedepgina"/>
        <w:spacing w:after="0" w:line="360" w:lineRule="auto"/>
        <w:jc w:val="both"/>
        <w:rPr>
          <w:rFonts w:ascii="Palatino Linotype" w:hAnsi="Palatino Linotype" w:cs="Arial"/>
          <w:sz w:val="24"/>
          <w:szCs w:val="24"/>
        </w:rPr>
      </w:pPr>
    </w:p>
    <w:p w:rsidR="00F57CF7" w:rsidRPr="000A58C0" w:rsidRDefault="00F239C1" w:rsidP="0056226A">
      <w:pPr>
        <w:spacing w:after="0" w:line="360" w:lineRule="auto"/>
        <w:jc w:val="both"/>
        <w:rPr>
          <w:rFonts w:ascii="Palatino Linotype" w:eastAsia="Times New Roman" w:hAnsi="Palatino Linotype" w:cs="Arial"/>
          <w:noProof/>
          <w:sz w:val="24"/>
          <w:szCs w:val="24"/>
          <w:lang w:val="es-MX" w:eastAsia="es-MX"/>
        </w:rPr>
      </w:pPr>
      <w:r w:rsidRPr="000A58C0">
        <w:rPr>
          <w:rFonts w:ascii="Palatino Linotype" w:hAnsi="Palatino Linotype"/>
          <w:b/>
          <w:sz w:val="28"/>
          <w:lang w:val="es-MX"/>
        </w:rPr>
        <w:t>VI</w:t>
      </w:r>
      <w:r w:rsidR="00922776" w:rsidRPr="000A58C0">
        <w:rPr>
          <w:rFonts w:ascii="Palatino Linotype" w:hAnsi="Palatino Linotype"/>
          <w:b/>
          <w:sz w:val="28"/>
          <w:lang w:val="es-MX"/>
        </w:rPr>
        <w:t>.</w:t>
      </w:r>
      <w:r w:rsidR="00922776" w:rsidRPr="000A58C0">
        <w:rPr>
          <w:rFonts w:ascii="Palatino Linotype" w:hAnsi="Palatino Linotype"/>
          <w:sz w:val="28"/>
          <w:lang w:val="es-MX"/>
        </w:rPr>
        <w:t xml:space="preserve"> </w:t>
      </w:r>
      <w:r w:rsidR="00F57CF7" w:rsidRPr="000A58C0">
        <w:rPr>
          <w:rFonts w:ascii="Palatino Linotype" w:eastAsia="Times New Roman" w:hAnsi="Palatino Linotype" w:cs="Arial"/>
          <w:sz w:val="24"/>
          <w:szCs w:val="24"/>
          <w:lang w:val="es-MX"/>
        </w:rPr>
        <w:t>En cumplimiento a lo anterior, de las constancias del expediente electrónico del</w:t>
      </w:r>
      <w:r w:rsidR="00F57CF7" w:rsidRPr="000A58C0">
        <w:rPr>
          <w:rFonts w:ascii="Palatino Linotype" w:eastAsia="Times New Roman" w:hAnsi="Palatino Linotype" w:cs="Arial"/>
          <w:b/>
          <w:sz w:val="24"/>
          <w:szCs w:val="24"/>
          <w:lang w:val="es-MX"/>
        </w:rPr>
        <w:t xml:space="preserve"> SAIMEX</w:t>
      </w:r>
      <w:r w:rsidR="00F57CF7" w:rsidRPr="000A58C0">
        <w:rPr>
          <w:rFonts w:ascii="Palatino Linotype" w:eastAsia="Times New Roman" w:hAnsi="Palatino Linotype" w:cs="Arial"/>
          <w:sz w:val="24"/>
          <w:szCs w:val="24"/>
          <w:lang w:val="es-MX"/>
        </w:rPr>
        <w:t>, se observa que</w:t>
      </w:r>
      <w:r w:rsidR="00F57CF7" w:rsidRPr="000A58C0">
        <w:rPr>
          <w:rFonts w:ascii="Palatino Linotype" w:eastAsia="Times New Roman" w:hAnsi="Palatino Linotype" w:cs="Arial"/>
          <w:b/>
          <w:sz w:val="24"/>
          <w:szCs w:val="24"/>
          <w:lang w:val="es-MX"/>
        </w:rPr>
        <w:t xml:space="preserve"> </w:t>
      </w:r>
      <w:r w:rsidR="00F57CF7" w:rsidRPr="000A58C0">
        <w:rPr>
          <w:rFonts w:ascii="Palatino Linotype" w:eastAsia="Times New Roman" w:hAnsi="Palatino Linotype" w:cs="Arial"/>
          <w:sz w:val="24"/>
          <w:szCs w:val="24"/>
          <w:lang w:val="es-MX"/>
        </w:rPr>
        <w:t>el día trece de febrero de dos mil diecinueve,</w:t>
      </w:r>
      <w:r w:rsidR="00F57CF7" w:rsidRPr="000A58C0">
        <w:rPr>
          <w:rFonts w:ascii="Palatino Linotype" w:eastAsia="Times New Roman" w:hAnsi="Palatino Linotype" w:cs="Arial"/>
          <w:b/>
          <w:sz w:val="24"/>
          <w:szCs w:val="24"/>
          <w:lang w:val="es-MX"/>
        </w:rPr>
        <w:t xml:space="preserve"> EL</w:t>
      </w:r>
      <w:r w:rsidR="00F57CF7" w:rsidRPr="000A58C0">
        <w:rPr>
          <w:rFonts w:ascii="Palatino Linotype" w:eastAsia="Times New Roman" w:hAnsi="Palatino Linotype" w:cs="Arial"/>
          <w:sz w:val="24"/>
          <w:szCs w:val="24"/>
          <w:lang w:val="es-MX"/>
        </w:rPr>
        <w:t xml:space="preserve"> </w:t>
      </w:r>
      <w:r w:rsidR="00F57CF7" w:rsidRPr="000A58C0">
        <w:rPr>
          <w:rFonts w:ascii="Palatino Linotype" w:eastAsia="Times New Roman" w:hAnsi="Palatino Linotype" w:cs="Arial"/>
          <w:b/>
          <w:sz w:val="24"/>
          <w:szCs w:val="24"/>
          <w:lang w:val="es-MX"/>
        </w:rPr>
        <w:t>SUJETO OBLIGADO</w:t>
      </w:r>
      <w:r w:rsidR="00F57CF7" w:rsidRPr="000A58C0">
        <w:rPr>
          <w:rFonts w:ascii="Palatino Linotype" w:eastAsia="Times New Roman" w:hAnsi="Palatino Linotype" w:cs="Arial"/>
          <w:sz w:val="24"/>
          <w:szCs w:val="24"/>
          <w:lang w:val="es-MX"/>
        </w:rPr>
        <w:t xml:space="preserve"> envió el Informe Justificado, como se desprende a continuación</w:t>
      </w:r>
      <w:r w:rsidR="00F57CF7" w:rsidRPr="000A58C0">
        <w:rPr>
          <w:rFonts w:ascii="Palatino Linotype" w:eastAsia="Times New Roman" w:hAnsi="Palatino Linotype" w:cs="Arial"/>
          <w:noProof/>
          <w:sz w:val="24"/>
          <w:szCs w:val="24"/>
          <w:lang w:val="es-MX" w:eastAsia="es-MX"/>
        </w:rPr>
        <w:t xml:space="preserve">: </w:t>
      </w:r>
    </w:p>
    <w:p w:rsidR="00F57CF7" w:rsidRPr="000A58C0" w:rsidRDefault="00F57CF7" w:rsidP="0056226A">
      <w:pPr>
        <w:spacing w:after="0" w:line="360" w:lineRule="auto"/>
        <w:jc w:val="both"/>
        <w:rPr>
          <w:rFonts w:ascii="Palatino Linotype" w:eastAsia="Times New Roman" w:hAnsi="Palatino Linotype" w:cs="Arial"/>
          <w:noProof/>
          <w:sz w:val="24"/>
          <w:szCs w:val="24"/>
          <w:lang w:val="es-MX" w:eastAsia="es-MX"/>
        </w:rPr>
      </w:pPr>
    </w:p>
    <w:p w:rsidR="00F57CF7" w:rsidRPr="000A58C0" w:rsidRDefault="00A8633B" w:rsidP="0056226A">
      <w:pPr>
        <w:spacing w:after="0" w:line="360" w:lineRule="auto"/>
        <w:jc w:val="both"/>
        <w:rPr>
          <w:rFonts w:ascii="Palatino Linotype" w:eastAsia="Times New Roman" w:hAnsi="Palatino Linotype" w:cs="Arial"/>
          <w:noProof/>
          <w:sz w:val="24"/>
          <w:szCs w:val="24"/>
          <w:lang w:val="es-MX" w:eastAsia="es-MX"/>
        </w:rPr>
      </w:pPr>
      <w:r w:rsidRPr="000A58C0">
        <w:rPr>
          <w:rFonts w:ascii="Palatino Linotype" w:eastAsia="Times New Roman" w:hAnsi="Palatino Linotype" w:cs="Arial"/>
          <w:noProof/>
          <w:sz w:val="24"/>
          <w:szCs w:val="24"/>
          <w:lang w:val="es-MX" w:eastAsia="es-MX"/>
        </w:rPr>
        <w:lastRenderedPageBreak/>
        <mc:AlternateContent>
          <mc:Choice Requires="wps">
            <w:drawing>
              <wp:anchor distT="0" distB="0" distL="114300" distR="114300" simplePos="0" relativeHeight="251661312" behindDoc="0" locked="0" layoutInCell="1" allowOverlap="1" wp14:anchorId="23577CC1" wp14:editId="6E59B447">
                <wp:simplePos x="0" y="0"/>
                <wp:positionH relativeFrom="margin">
                  <wp:posOffset>120366</wp:posOffset>
                </wp:positionH>
                <wp:positionV relativeFrom="paragraph">
                  <wp:posOffset>2391585</wp:posOffset>
                </wp:positionV>
                <wp:extent cx="5588950" cy="448785"/>
                <wp:effectExtent l="57150" t="38100" r="69215" b="104140"/>
                <wp:wrapNone/>
                <wp:docPr id="16" name="Rectángulo 16"/>
                <wp:cNvGraphicFramePr/>
                <a:graphic xmlns:a="http://schemas.openxmlformats.org/drawingml/2006/main">
                  <a:graphicData uri="http://schemas.microsoft.com/office/word/2010/wordprocessingShape">
                    <wps:wsp>
                      <wps:cNvSpPr/>
                      <wps:spPr>
                        <a:xfrm>
                          <a:off x="0" y="0"/>
                          <a:ext cx="5588950" cy="44878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0D192" id="Rectángulo 16" o:spid="_x0000_s1026" style="position:absolute;margin-left:9.5pt;margin-top:188.3pt;width:440.05pt;height:35.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" filled="f" strokecolor="red" strokeweight="2.25pt">
                <v:shadow on="t" color="black" opacity="22937f" origin=",.5" offset="0,.63889mm"/>
                <w10:wrap anchorx="margin"/>
              </v:rect>
            </w:pict>
          </mc:Fallback>
        </mc:AlternateContent>
      </w:r>
      <w:r w:rsidR="008B2B52">
        <w:rPr>
          <w:rFonts w:ascii="Palatino Linotype" w:eastAsia="Times New Roman" w:hAnsi="Palatino Linotype" w:cs="Arial"/>
          <w:noProof/>
          <w:sz w:val="24"/>
          <w:szCs w:val="24"/>
          <w:lang w:val="es-MX" w:eastAsia="es-MX"/>
        </w:rPr>
        <w:drawing>
          <wp:inline distT="0" distB="0" distL="0" distR="0">
            <wp:extent cx="5792008" cy="28578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5792008" cy="2857899"/>
                    </a:xfrm>
                    <a:prstGeom prst="rect">
                      <a:avLst/>
                    </a:prstGeom>
                  </pic:spPr>
                </pic:pic>
              </a:graphicData>
            </a:graphic>
          </wp:inline>
        </w:drawing>
      </w:r>
    </w:p>
    <w:p w:rsidR="00F57CF7" w:rsidRPr="000A58C0" w:rsidRDefault="00F57CF7" w:rsidP="0056226A">
      <w:pPr>
        <w:spacing w:after="0" w:line="360" w:lineRule="auto"/>
        <w:jc w:val="both"/>
        <w:rPr>
          <w:rFonts w:ascii="Palatino Linotype" w:eastAsia="Times New Roman" w:hAnsi="Palatino Linotype" w:cs="Arial"/>
          <w:noProof/>
          <w:sz w:val="24"/>
          <w:szCs w:val="24"/>
          <w:lang w:val="es-MX" w:eastAsia="es-MX"/>
        </w:rPr>
      </w:pPr>
    </w:p>
    <w:p w:rsidR="00F57CF7" w:rsidRPr="000A58C0" w:rsidRDefault="00A463AD" w:rsidP="0056226A">
      <w:pPr>
        <w:spacing w:after="0" w:line="360" w:lineRule="auto"/>
        <w:jc w:val="both"/>
        <w:rPr>
          <w:rFonts w:ascii="Palatino Linotype" w:eastAsia="Times New Roman" w:hAnsi="Palatino Linotype" w:cs="Arial"/>
          <w:noProof/>
          <w:sz w:val="24"/>
          <w:szCs w:val="24"/>
          <w:lang w:val="es-MX" w:eastAsia="es-MX"/>
        </w:rPr>
      </w:pPr>
      <w:r w:rsidRPr="000A58C0">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62336" behindDoc="0" locked="0" layoutInCell="1" allowOverlap="1" wp14:anchorId="3CEF5403" wp14:editId="4476BFFF">
                <wp:simplePos x="0" y="0"/>
                <wp:positionH relativeFrom="margin">
                  <wp:align>left</wp:align>
                </wp:positionH>
                <wp:positionV relativeFrom="paragraph">
                  <wp:posOffset>1805817</wp:posOffset>
                </wp:positionV>
                <wp:extent cx="5807033" cy="2529444"/>
                <wp:effectExtent l="38100" t="38100" r="60960" b="80645"/>
                <wp:wrapNone/>
                <wp:docPr id="1" name="Conector recto 1"/>
                <wp:cNvGraphicFramePr/>
                <a:graphic xmlns:a="http://schemas.openxmlformats.org/drawingml/2006/main">
                  <a:graphicData uri="http://schemas.microsoft.com/office/word/2010/wordprocessingShape">
                    <wps:wsp>
                      <wps:cNvCnPr/>
                      <wps:spPr>
                        <a:xfrm>
                          <a:off x="0" y="0"/>
                          <a:ext cx="5807033" cy="252944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CD190B" id="Conector recto 1"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2pt" to="457.25pt,3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" strokecolor="windowText" strokeweight="2pt">
                <v:shadow on="t" color="black" opacity="24903f" origin=",.5" offset="0,.55556mm"/>
                <w10:wrap anchorx="margin"/>
              </v:line>
            </w:pict>
          </mc:Fallback>
        </mc:AlternateContent>
      </w:r>
      <w:r w:rsidR="00F57CF7" w:rsidRPr="000A58C0">
        <w:rPr>
          <w:rFonts w:ascii="Palatino Linotype" w:eastAsia="Times New Roman" w:hAnsi="Palatino Linotype" w:cs="Arial"/>
          <w:noProof/>
          <w:sz w:val="24"/>
          <w:szCs w:val="24"/>
          <w:lang w:val="es-MX" w:eastAsia="es-MX"/>
        </w:rPr>
        <w:t xml:space="preserve">Advirtiendo que en </w:t>
      </w:r>
      <w:r w:rsidR="00F57CF7" w:rsidRPr="000A58C0">
        <w:rPr>
          <w:rFonts w:ascii="Palatino Linotype" w:eastAsia="Times New Roman" w:hAnsi="Palatino Linotype" w:cs="Arial"/>
          <w:sz w:val="24"/>
          <w:szCs w:val="24"/>
          <w:lang w:val="es-MX"/>
        </w:rPr>
        <w:t>dicho</w:t>
      </w:r>
      <w:r w:rsidR="00F57CF7" w:rsidRPr="000A58C0">
        <w:rPr>
          <w:rFonts w:ascii="Palatino Linotype" w:eastAsia="Times New Roman" w:hAnsi="Palatino Linotype" w:cs="Arial"/>
          <w:noProof/>
          <w:sz w:val="24"/>
          <w:szCs w:val="24"/>
          <w:lang w:val="es-MX" w:eastAsia="es-MX"/>
        </w:rPr>
        <w:t xml:space="preserve"> informe, que </w:t>
      </w:r>
      <w:r w:rsidR="00F57CF7" w:rsidRPr="000A58C0">
        <w:rPr>
          <w:rFonts w:ascii="Palatino Linotype" w:eastAsia="Times New Roman" w:hAnsi="Palatino Linotype" w:cs="Arial"/>
          <w:b/>
          <w:noProof/>
          <w:sz w:val="24"/>
          <w:szCs w:val="24"/>
          <w:lang w:val="es-MX" w:eastAsia="es-MX"/>
        </w:rPr>
        <w:t>EL SUJETO OBLIGADO</w:t>
      </w:r>
      <w:r w:rsidR="00F57CF7" w:rsidRPr="000A58C0">
        <w:rPr>
          <w:rFonts w:ascii="Palatino Linotype" w:eastAsia="Times New Roman" w:hAnsi="Palatino Linotype" w:cs="Arial"/>
          <w:noProof/>
          <w:sz w:val="24"/>
          <w:szCs w:val="24"/>
          <w:lang w:val="es-MX" w:eastAsia="es-MX"/>
        </w:rPr>
        <w:t xml:space="preserve"> anexó el archivo </w:t>
      </w:r>
      <w:hyperlink r:id="rId11" w:history="1">
        <w:r w:rsidR="00A8633B" w:rsidRPr="000A58C0">
          <w:rPr>
            <w:rFonts w:ascii="Palatino Linotype" w:eastAsia="Times New Roman" w:hAnsi="Palatino Linotype" w:cs="Arial"/>
            <w:b/>
            <w:noProof/>
            <w:sz w:val="24"/>
            <w:szCs w:val="24"/>
            <w:lang w:val="es-MX" w:eastAsia="es-MX"/>
          </w:rPr>
          <w:t>informe justificado UTAI Coatepec Harinas recurso de revision 00362.pdf</w:t>
        </w:r>
      </w:hyperlink>
      <w:r w:rsidR="00F57CF7" w:rsidRPr="000A58C0">
        <w:rPr>
          <w:rFonts w:ascii="Palatino Linotype" w:eastAsia="Times New Roman" w:hAnsi="Palatino Linotype" w:cs="Arial"/>
          <w:noProof/>
          <w:sz w:val="24"/>
          <w:szCs w:val="24"/>
          <w:lang w:val="es-MX" w:eastAsia="es-MX"/>
        </w:rPr>
        <w:t>;</w:t>
      </w:r>
      <w:r w:rsidR="00F57CF7" w:rsidRPr="000A58C0">
        <w:rPr>
          <w:rFonts w:ascii="Palatino Linotype" w:hAnsi="Palatino Linotype" w:cs="Arial"/>
          <w:b/>
          <w:noProof/>
          <w:lang w:eastAsia="es-MX"/>
        </w:rPr>
        <w:t xml:space="preserve"> </w:t>
      </w:r>
      <w:r w:rsidR="00F57CF7" w:rsidRPr="000A58C0">
        <w:rPr>
          <w:rFonts w:ascii="Palatino Linotype" w:eastAsia="Times New Roman" w:hAnsi="Palatino Linotype" w:cs="Arial"/>
          <w:noProof/>
          <w:sz w:val="24"/>
          <w:szCs w:val="24"/>
          <w:lang w:val="es-MX" w:eastAsia="es-MX"/>
        </w:rPr>
        <w:t xml:space="preserve">el cual no fue puesto a disposición del </w:t>
      </w:r>
      <w:r w:rsidR="00F57CF7" w:rsidRPr="000A58C0">
        <w:rPr>
          <w:rFonts w:ascii="Palatino Linotype" w:eastAsia="Times New Roman" w:hAnsi="Palatino Linotype" w:cs="Arial"/>
          <w:b/>
          <w:noProof/>
          <w:sz w:val="24"/>
          <w:szCs w:val="24"/>
          <w:lang w:val="es-MX" w:eastAsia="es-MX"/>
        </w:rPr>
        <w:t>RECURRENTE</w:t>
      </w:r>
      <w:r w:rsidR="00F57CF7" w:rsidRPr="000A58C0">
        <w:rPr>
          <w:rFonts w:ascii="Palatino Linotype" w:eastAsia="Times New Roman" w:hAnsi="Palatino Linotype" w:cs="Arial"/>
          <w:noProof/>
          <w:sz w:val="24"/>
          <w:szCs w:val="24"/>
          <w:lang w:val="es-MX" w:eastAsia="es-MX"/>
        </w:rPr>
        <w:t xml:space="preserve">, en razón de que no se actualizó el supuesto de la fracción III del artículo 185 de la Ley de Transparencia y Acceso a la Información Pública del Estado de México y Municipios; como se aprecia a continuación: </w:t>
      </w:r>
    </w:p>
    <w:p w:rsidR="00F57CF7" w:rsidRPr="000A58C0" w:rsidRDefault="00F57CF7" w:rsidP="0056226A">
      <w:pPr>
        <w:spacing w:after="0" w:line="360" w:lineRule="auto"/>
        <w:jc w:val="both"/>
        <w:rPr>
          <w:rFonts w:ascii="Palatino Linotype" w:eastAsia="Times New Roman" w:hAnsi="Palatino Linotype" w:cs="Arial"/>
          <w:noProof/>
          <w:sz w:val="24"/>
          <w:szCs w:val="24"/>
          <w:lang w:val="es-MX" w:eastAsia="es-MX"/>
        </w:rPr>
      </w:pPr>
    </w:p>
    <w:p w:rsidR="00F57CF7" w:rsidRPr="000A58C0" w:rsidRDefault="00F57CF7" w:rsidP="0056226A">
      <w:pPr>
        <w:spacing w:after="0" w:line="360" w:lineRule="auto"/>
        <w:jc w:val="both"/>
        <w:rPr>
          <w:rFonts w:ascii="Palatino Linotype" w:eastAsia="Times New Roman" w:hAnsi="Palatino Linotype" w:cs="Arial"/>
          <w:noProof/>
          <w:sz w:val="24"/>
          <w:szCs w:val="24"/>
          <w:lang w:val="es-MX" w:eastAsia="es-MX"/>
        </w:rPr>
      </w:pPr>
    </w:p>
    <w:p w:rsidR="00F57CF7" w:rsidRPr="000A58C0" w:rsidRDefault="00F57CF7" w:rsidP="0056226A">
      <w:pPr>
        <w:spacing w:after="0" w:line="360" w:lineRule="auto"/>
        <w:jc w:val="both"/>
        <w:rPr>
          <w:rFonts w:ascii="Palatino Linotype" w:eastAsia="Times New Roman" w:hAnsi="Palatino Linotype" w:cs="Arial"/>
          <w:noProof/>
          <w:sz w:val="24"/>
          <w:szCs w:val="24"/>
          <w:lang w:val="es-MX" w:eastAsia="es-MX"/>
        </w:rPr>
      </w:pPr>
    </w:p>
    <w:p w:rsidR="00F57CF7" w:rsidRPr="000A58C0" w:rsidRDefault="003074E9" w:rsidP="0056226A">
      <w:pPr>
        <w:spacing w:after="0" w:line="360" w:lineRule="auto"/>
        <w:jc w:val="center"/>
        <w:rPr>
          <w:rFonts w:ascii="Palatino Linotype" w:eastAsia="Times New Roman" w:hAnsi="Palatino Linotype" w:cs="Arial"/>
          <w:noProof/>
          <w:sz w:val="24"/>
          <w:szCs w:val="24"/>
          <w:lang w:val="es-MX" w:eastAsia="es-MX"/>
        </w:rPr>
      </w:pPr>
      <w:r>
        <w:rPr>
          <w:rFonts w:ascii="Palatino Linotype" w:eastAsia="Times New Roman" w:hAnsi="Palatino Linotype" w:cs="Arial"/>
          <w:noProof/>
          <w:sz w:val="24"/>
          <w:szCs w:val="24"/>
          <w:lang w:val="es-MX" w:eastAsia="es-MX"/>
        </w:rPr>
        <w:lastRenderedPageBreak/>
        <w:drawing>
          <wp:inline distT="0" distB="0" distL="0" distR="0">
            <wp:extent cx="5696745" cy="759248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2">
                      <a:extLst>
                        <a:ext uri="{28A0092B-C50C-407E-A947-70E740481C1C}">
                          <a14:useLocalDpi xmlns:a14="http://schemas.microsoft.com/office/drawing/2010/main" val="0"/>
                        </a:ext>
                      </a:extLst>
                    </a:blip>
                    <a:stretch>
                      <a:fillRect/>
                    </a:stretch>
                  </pic:blipFill>
                  <pic:spPr>
                    <a:xfrm>
                      <a:off x="0" y="0"/>
                      <a:ext cx="5696745" cy="7592485"/>
                    </a:xfrm>
                    <a:prstGeom prst="rect">
                      <a:avLst/>
                    </a:prstGeom>
                  </pic:spPr>
                </pic:pic>
              </a:graphicData>
            </a:graphic>
          </wp:inline>
        </w:drawing>
      </w:r>
      <w:r w:rsidR="00A8633B" w:rsidRPr="000A58C0">
        <w:rPr>
          <w:rFonts w:ascii="Palatino Linotype" w:eastAsia="Times New Roman" w:hAnsi="Palatino Linotype" w:cs="Arial"/>
          <w:noProof/>
          <w:sz w:val="24"/>
          <w:szCs w:val="24"/>
          <w:lang w:val="es-MX" w:eastAsia="es-MX"/>
        </w:rPr>
        <w:lastRenderedPageBreak/>
        <w:drawing>
          <wp:inline distT="0" distB="0" distL="0" distR="0">
            <wp:extent cx="5517991" cy="7522763"/>
            <wp:effectExtent l="0" t="0" r="698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3">
                      <a:extLst>
                        <a:ext uri="{28A0092B-C50C-407E-A947-70E740481C1C}">
                          <a14:useLocalDpi xmlns:a14="http://schemas.microsoft.com/office/drawing/2010/main" val="0"/>
                        </a:ext>
                      </a:extLst>
                    </a:blip>
                    <a:stretch>
                      <a:fillRect/>
                    </a:stretch>
                  </pic:blipFill>
                  <pic:spPr>
                    <a:xfrm>
                      <a:off x="0" y="0"/>
                      <a:ext cx="5521357" cy="7527352"/>
                    </a:xfrm>
                    <a:prstGeom prst="rect">
                      <a:avLst/>
                    </a:prstGeom>
                  </pic:spPr>
                </pic:pic>
              </a:graphicData>
            </a:graphic>
          </wp:inline>
        </w:drawing>
      </w:r>
      <w:r w:rsidR="00A8633B" w:rsidRPr="000A58C0">
        <w:rPr>
          <w:rFonts w:ascii="Palatino Linotype" w:eastAsia="Times New Roman" w:hAnsi="Palatino Linotype" w:cs="Arial"/>
          <w:noProof/>
          <w:sz w:val="24"/>
          <w:szCs w:val="24"/>
          <w:lang w:val="es-MX" w:eastAsia="es-MX"/>
        </w:rPr>
        <w:lastRenderedPageBreak/>
        <w:drawing>
          <wp:inline distT="0" distB="0" distL="0" distR="0">
            <wp:extent cx="5479126" cy="748910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4">
                      <a:extLst>
                        <a:ext uri="{28A0092B-C50C-407E-A947-70E740481C1C}">
                          <a14:useLocalDpi xmlns:a14="http://schemas.microsoft.com/office/drawing/2010/main" val="0"/>
                        </a:ext>
                      </a:extLst>
                    </a:blip>
                    <a:stretch>
                      <a:fillRect/>
                    </a:stretch>
                  </pic:blipFill>
                  <pic:spPr>
                    <a:xfrm>
                      <a:off x="0" y="0"/>
                      <a:ext cx="5481759" cy="7492702"/>
                    </a:xfrm>
                    <a:prstGeom prst="rect">
                      <a:avLst/>
                    </a:prstGeom>
                  </pic:spPr>
                </pic:pic>
              </a:graphicData>
            </a:graphic>
          </wp:inline>
        </w:drawing>
      </w:r>
    </w:p>
    <w:p w:rsidR="00F57CF7" w:rsidRPr="000A58C0" w:rsidRDefault="00F57CF7" w:rsidP="0056226A">
      <w:pPr>
        <w:tabs>
          <w:tab w:val="center" w:pos="4252"/>
          <w:tab w:val="right" w:pos="8504"/>
        </w:tabs>
        <w:spacing w:after="0" w:line="360" w:lineRule="auto"/>
        <w:jc w:val="both"/>
        <w:rPr>
          <w:rFonts w:ascii="Palatino Linotype" w:eastAsia="Arial Unicode MS" w:hAnsi="Palatino Linotype" w:cs="Arial"/>
          <w:sz w:val="24"/>
          <w:szCs w:val="24"/>
        </w:rPr>
      </w:pPr>
      <w:r w:rsidRPr="000A58C0">
        <w:rPr>
          <w:rFonts w:ascii="Palatino Linotype" w:hAnsi="Palatino Linotype"/>
          <w:noProof/>
          <w:sz w:val="24"/>
          <w:szCs w:val="24"/>
          <w:lang w:val="es-MX" w:eastAsia="es-MX"/>
        </w:rPr>
        <w:lastRenderedPageBreak/>
        <w:t>Por su parte, el particular no realizó manifiestación alguna,</w:t>
      </w:r>
      <w:r w:rsidRPr="000A58C0">
        <w:rPr>
          <w:rFonts w:ascii="Palatino Linotype" w:eastAsia="Arial Unicode MS" w:hAnsi="Palatino Linotype" w:cs="Arial"/>
          <w:sz w:val="24"/>
          <w:szCs w:val="24"/>
        </w:rPr>
        <w:t xml:space="preserve"> ni presentó pruebas o alegatos.</w:t>
      </w:r>
    </w:p>
    <w:p w:rsidR="00A8633B" w:rsidRPr="000A58C0" w:rsidRDefault="00A8633B" w:rsidP="0056226A">
      <w:pPr>
        <w:spacing w:after="0" w:line="360" w:lineRule="auto"/>
        <w:jc w:val="both"/>
        <w:rPr>
          <w:rFonts w:ascii="Palatino Linotype" w:hAnsi="Palatino Linotype"/>
          <w:b/>
          <w:sz w:val="28"/>
          <w:szCs w:val="28"/>
        </w:rPr>
      </w:pPr>
    </w:p>
    <w:p w:rsidR="002D7A22" w:rsidRPr="000A58C0" w:rsidRDefault="00AF025E" w:rsidP="0056226A">
      <w:pPr>
        <w:spacing w:after="0" w:line="360" w:lineRule="auto"/>
        <w:jc w:val="both"/>
        <w:rPr>
          <w:rFonts w:ascii="Palatino Linotype" w:hAnsi="Palatino Linotype"/>
          <w:sz w:val="24"/>
          <w:szCs w:val="24"/>
        </w:rPr>
      </w:pPr>
      <w:r w:rsidRPr="000A58C0">
        <w:rPr>
          <w:rFonts w:ascii="Palatino Linotype" w:hAnsi="Palatino Linotype"/>
          <w:b/>
          <w:sz w:val="28"/>
          <w:szCs w:val="28"/>
        </w:rPr>
        <w:t>VII</w:t>
      </w:r>
      <w:r w:rsidR="002D7A22" w:rsidRPr="000A58C0">
        <w:rPr>
          <w:rFonts w:ascii="Palatino Linotype" w:hAnsi="Palatino Linotype"/>
          <w:b/>
          <w:sz w:val="28"/>
          <w:szCs w:val="28"/>
        </w:rPr>
        <w:t xml:space="preserve">. </w:t>
      </w:r>
      <w:r w:rsidR="002D7A22" w:rsidRPr="000A58C0">
        <w:rPr>
          <w:rFonts w:ascii="Palatino Linotype" w:hAnsi="Palatino Linotype"/>
          <w:sz w:val="24"/>
          <w:szCs w:val="24"/>
        </w:rPr>
        <w:t xml:space="preserve">En fecha </w:t>
      </w:r>
      <w:r w:rsidR="00A8633B" w:rsidRPr="000A58C0">
        <w:rPr>
          <w:rFonts w:ascii="Palatino Linotype" w:hAnsi="Palatino Linotype"/>
          <w:sz w:val="24"/>
          <w:szCs w:val="24"/>
        </w:rPr>
        <w:t xml:space="preserve">veinte de </w:t>
      </w:r>
      <w:r w:rsidR="00101BDD" w:rsidRPr="000A58C0">
        <w:rPr>
          <w:rFonts w:ascii="Palatino Linotype" w:hAnsi="Palatino Linotype"/>
          <w:sz w:val="24"/>
          <w:szCs w:val="24"/>
        </w:rPr>
        <w:t>febrero de dos mil diecinueve</w:t>
      </w:r>
      <w:r w:rsidR="002D7A22" w:rsidRPr="000A58C0">
        <w:rPr>
          <w:rFonts w:ascii="Palatino Linotype" w:hAnsi="Palatino Linotype"/>
          <w:sz w:val="24"/>
          <w:szCs w:val="24"/>
        </w:rPr>
        <w:t xml:space="preserve">, se notificó a las partes el Acuerdo de Cierre de Instrucción en los siguientes términos: </w:t>
      </w:r>
    </w:p>
    <w:p w:rsidR="00A8633B" w:rsidRPr="000A58C0" w:rsidRDefault="00A8633B" w:rsidP="0056226A">
      <w:pPr>
        <w:spacing w:after="0" w:line="360" w:lineRule="auto"/>
        <w:jc w:val="center"/>
        <w:rPr>
          <w:rFonts w:ascii="Palatino Linotype" w:hAnsi="Palatino Linotype"/>
          <w:sz w:val="24"/>
          <w:szCs w:val="24"/>
        </w:rPr>
      </w:pPr>
      <w:r w:rsidRPr="000A58C0">
        <w:rPr>
          <w:rFonts w:ascii="Palatino Linotype" w:hAnsi="Palatino Linotype"/>
          <w:noProof/>
          <w:sz w:val="24"/>
          <w:szCs w:val="24"/>
          <w:lang w:val="es-MX" w:eastAsia="es-MX"/>
        </w:rPr>
        <w:drawing>
          <wp:inline distT="0" distB="0" distL="0" distR="0">
            <wp:extent cx="3335717" cy="4168093"/>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5">
                      <a:extLst>
                        <a:ext uri="{28A0092B-C50C-407E-A947-70E740481C1C}">
                          <a14:useLocalDpi xmlns:a14="http://schemas.microsoft.com/office/drawing/2010/main" val="0"/>
                        </a:ext>
                      </a:extLst>
                    </a:blip>
                    <a:stretch>
                      <a:fillRect/>
                    </a:stretch>
                  </pic:blipFill>
                  <pic:spPr>
                    <a:xfrm>
                      <a:off x="0" y="0"/>
                      <a:ext cx="3358249" cy="4196247"/>
                    </a:xfrm>
                    <a:prstGeom prst="rect">
                      <a:avLst/>
                    </a:prstGeom>
                  </pic:spPr>
                </pic:pic>
              </a:graphicData>
            </a:graphic>
          </wp:inline>
        </w:drawing>
      </w:r>
    </w:p>
    <w:p w:rsidR="00B453E8" w:rsidRPr="000A58C0" w:rsidRDefault="00B453E8" w:rsidP="0056226A">
      <w:pPr>
        <w:spacing w:after="0" w:line="360" w:lineRule="auto"/>
        <w:jc w:val="both"/>
        <w:rPr>
          <w:rFonts w:ascii="Palatino Linotype" w:hAnsi="Palatino Linotype"/>
          <w:sz w:val="24"/>
          <w:szCs w:val="24"/>
        </w:rPr>
      </w:pPr>
    </w:p>
    <w:p w:rsidR="001C7E9D" w:rsidRPr="000A58C0" w:rsidRDefault="00101BDD" w:rsidP="0056226A">
      <w:pPr>
        <w:spacing w:after="0" w:line="360" w:lineRule="auto"/>
        <w:ind w:right="50"/>
        <w:jc w:val="both"/>
        <w:rPr>
          <w:rFonts w:ascii="Palatino Linotype" w:hAnsi="Palatino Linotype" w:cs="Arial"/>
          <w:sz w:val="24"/>
          <w:szCs w:val="24"/>
        </w:rPr>
      </w:pPr>
      <w:r w:rsidRPr="000A58C0">
        <w:rPr>
          <w:rFonts w:ascii="Palatino Linotype" w:hAnsi="Palatino Linotype" w:cs="Arial"/>
          <w:b/>
          <w:sz w:val="28"/>
        </w:rPr>
        <w:t>VIII</w:t>
      </w:r>
      <w:r w:rsidR="002D7A22" w:rsidRPr="000A58C0">
        <w:rPr>
          <w:rFonts w:ascii="Palatino Linotype" w:hAnsi="Palatino Linotype" w:cs="Arial"/>
          <w:b/>
          <w:sz w:val="28"/>
        </w:rPr>
        <w:t>.</w:t>
      </w:r>
      <w:r w:rsidR="002D7A22" w:rsidRPr="000A58C0">
        <w:rPr>
          <w:rFonts w:ascii="Palatino Linotype" w:hAnsi="Palatino Linotype" w:cs="Arial"/>
          <w:b/>
        </w:rPr>
        <w:t xml:space="preserve"> </w:t>
      </w:r>
      <w:r w:rsidR="002D7A22" w:rsidRPr="000A58C0">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2D7A22" w:rsidRPr="000A58C0">
        <w:rPr>
          <w:rFonts w:ascii="Palatino Linotype" w:hAnsi="Palatino Linotype" w:cs="Arial"/>
          <w:b/>
          <w:sz w:val="24"/>
          <w:szCs w:val="24"/>
        </w:rPr>
        <w:t>EVA ABAID YAPUR</w:t>
      </w:r>
      <w:r w:rsidR="002D7A22" w:rsidRPr="000A58C0">
        <w:rPr>
          <w:rFonts w:ascii="Palatino Linotype" w:hAnsi="Palatino Linotype" w:cs="Arial"/>
          <w:sz w:val="24"/>
          <w:szCs w:val="24"/>
        </w:rPr>
        <w:t xml:space="preserve"> formule y presente al Pleno el proyecto de resolución correspondiente</w:t>
      </w:r>
      <w:r w:rsidR="001C7E9D" w:rsidRPr="000A58C0">
        <w:rPr>
          <w:rFonts w:ascii="Palatino Linotype" w:hAnsi="Palatino Linotype" w:cs="Arial"/>
          <w:sz w:val="24"/>
          <w:szCs w:val="24"/>
        </w:rPr>
        <w:t>; y</w:t>
      </w:r>
    </w:p>
    <w:p w:rsidR="00A72576" w:rsidRPr="000A58C0" w:rsidRDefault="00A72576" w:rsidP="00BC3B7A">
      <w:pPr>
        <w:spacing w:after="0" w:line="240" w:lineRule="auto"/>
        <w:jc w:val="center"/>
        <w:rPr>
          <w:rFonts w:ascii="Palatino Linotype" w:hAnsi="Palatino Linotype" w:cs="Arial"/>
          <w:b/>
          <w:bCs/>
          <w:spacing w:val="60"/>
          <w:sz w:val="28"/>
        </w:rPr>
      </w:pPr>
    </w:p>
    <w:p w:rsidR="00D06012" w:rsidRPr="000A58C0" w:rsidRDefault="00D06012" w:rsidP="00BC3B7A">
      <w:pPr>
        <w:spacing w:after="0" w:line="240" w:lineRule="auto"/>
        <w:jc w:val="center"/>
        <w:rPr>
          <w:rFonts w:ascii="Palatino Linotype" w:hAnsi="Palatino Linotype" w:cs="Arial"/>
          <w:b/>
          <w:bCs/>
          <w:spacing w:val="60"/>
          <w:sz w:val="28"/>
        </w:rPr>
      </w:pPr>
      <w:r w:rsidRPr="000A58C0">
        <w:rPr>
          <w:rFonts w:ascii="Palatino Linotype" w:hAnsi="Palatino Linotype" w:cs="Arial"/>
          <w:b/>
          <w:bCs/>
          <w:spacing w:val="60"/>
          <w:sz w:val="28"/>
        </w:rPr>
        <w:t>CONSIDERANDO</w:t>
      </w:r>
    </w:p>
    <w:p w:rsidR="00DA6B7B" w:rsidRPr="000A58C0" w:rsidRDefault="00DA6B7B" w:rsidP="00BC3B7A">
      <w:pPr>
        <w:spacing w:after="0" w:line="240" w:lineRule="auto"/>
        <w:ind w:right="50"/>
        <w:jc w:val="both"/>
        <w:rPr>
          <w:rFonts w:ascii="Palatino Linotype" w:hAnsi="Palatino Linotype"/>
          <w:b/>
          <w:sz w:val="28"/>
          <w:szCs w:val="28"/>
        </w:rPr>
      </w:pPr>
    </w:p>
    <w:p w:rsidR="00931CB0" w:rsidRPr="000A58C0" w:rsidRDefault="00931CB0" w:rsidP="0056226A">
      <w:pPr>
        <w:spacing w:after="0" w:line="360" w:lineRule="auto"/>
        <w:ind w:right="50"/>
        <w:jc w:val="both"/>
        <w:rPr>
          <w:rFonts w:ascii="Palatino Linotype" w:hAnsi="Palatino Linotype" w:cs="Arial"/>
          <w:b/>
          <w:sz w:val="24"/>
          <w:szCs w:val="24"/>
        </w:rPr>
      </w:pPr>
      <w:r w:rsidRPr="000A58C0">
        <w:rPr>
          <w:rFonts w:ascii="Palatino Linotype" w:hAnsi="Palatino Linotype"/>
          <w:b/>
          <w:sz w:val="28"/>
          <w:szCs w:val="28"/>
        </w:rPr>
        <w:t>PRIMERO</w:t>
      </w:r>
      <w:r w:rsidRPr="000A58C0">
        <w:rPr>
          <w:rFonts w:ascii="Palatino Linotype" w:hAnsi="Palatino Linotype"/>
          <w:b/>
        </w:rPr>
        <w:t>.</w:t>
      </w:r>
      <w:r w:rsidRPr="000A58C0">
        <w:rPr>
          <w:rFonts w:ascii="Palatino Linotype" w:hAnsi="Palatino Linotype"/>
        </w:rPr>
        <w:t xml:space="preserve"> </w:t>
      </w:r>
      <w:r w:rsidRPr="000A58C0">
        <w:rPr>
          <w:rFonts w:ascii="Palatino Linotype" w:hAnsi="Palatino Linotype"/>
          <w:b/>
          <w:sz w:val="24"/>
          <w:szCs w:val="24"/>
        </w:rPr>
        <w:t>Competencia</w:t>
      </w:r>
      <w:r w:rsidRPr="000A58C0">
        <w:rPr>
          <w:rFonts w:ascii="Palatino Linotype" w:hAnsi="Palatino Linotype"/>
          <w:sz w:val="24"/>
          <w:szCs w:val="24"/>
        </w:rPr>
        <w:t>.</w:t>
      </w:r>
      <w:r w:rsidRPr="000A58C0">
        <w:rPr>
          <w:rFonts w:ascii="Palatino Linotype" w:hAnsi="Palatino Linotype"/>
          <w:b/>
          <w:sz w:val="24"/>
          <w:szCs w:val="24"/>
        </w:rPr>
        <w:t xml:space="preserve"> </w:t>
      </w:r>
      <w:r w:rsidRPr="000A58C0">
        <w:rPr>
          <w:rFonts w:ascii="Palatino Linotype" w:hAnsi="Palatino Linotype"/>
          <w:sz w:val="24"/>
          <w:szCs w:val="24"/>
        </w:rPr>
        <w:t xml:space="preserve">Este Instituto de </w:t>
      </w:r>
      <w:r w:rsidRPr="000A58C0">
        <w:rPr>
          <w:rFonts w:ascii="Palatino Linotype" w:hAnsi="Palatino Linotype" w:cs="Arial"/>
          <w:sz w:val="24"/>
          <w:szCs w:val="24"/>
        </w:rPr>
        <w:t>Transparencia</w:t>
      </w:r>
      <w:r w:rsidRPr="000A58C0">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0A58C0">
        <w:rPr>
          <w:rFonts w:ascii="Palatino Linotype" w:hAnsi="Palatino Linotype"/>
          <w:sz w:val="24"/>
          <w:szCs w:val="24"/>
        </w:rPr>
        <w:t>,</w:t>
      </w:r>
      <w:r w:rsidRPr="000A58C0">
        <w:rPr>
          <w:rFonts w:ascii="Palatino Linotype" w:hAnsi="Palatino Linotype"/>
          <w:sz w:val="24"/>
          <w:szCs w:val="24"/>
        </w:rPr>
        <w:t xml:space="preserve"> fracción II, 13, 29, 36</w:t>
      </w:r>
      <w:r w:rsidR="002034FE" w:rsidRPr="000A58C0">
        <w:rPr>
          <w:rFonts w:ascii="Palatino Linotype" w:hAnsi="Palatino Linotype"/>
          <w:sz w:val="24"/>
          <w:szCs w:val="24"/>
        </w:rPr>
        <w:t>,</w:t>
      </w:r>
      <w:r w:rsidRPr="000A58C0">
        <w:rPr>
          <w:rFonts w:ascii="Palatino Linotype" w:hAnsi="Palatino Linotype"/>
          <w:sz w:val="24"/>
          <w:szCs w:val="24"/>
        </w:rPr>
        <w:t xml:space="preserve"> fracciones I y II, 176, 178, 179, 181</w:t>
      </w:r>
      <w:r w:rsidR="002034FE" w:rsidRPr="000A58C0">
        <w:rPr>
          <w:rFonts w:ascii="Palatino Linotype" w:hAnsi="Palatino Linotype"/>
          <w:sz w:val="24"/>
          <w:szCs w:val="24"/>
        </w:rPr>
        <w:t>,</w:t>
      </w:r>
      <w:r w:rsidRPr="000A58C0">
        <w:rPr>
          <w:rFonts w:ascii="Palatino Linotype" w:hAnsi="Palatino Linotype"/>
          <w:sz w:val="24"/>
          <w:szCs w:val="24"/>
        </w:rPr>
        <w:t xml:space="preserve"> párrafo tercero y 185 de la Ley de Transparencia y Acceso a la Información Pública del Estado de México y Municipios</w:t>
      </w:r>
      <w:r w:rsidRPr="000A58C0">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1443D0" w:rsidRPr="000A58C0">
        <w:rPr>
          <w:rFonts w:ascii="Palatino Linotype" w:hAnsi="Palatino Linotype" w:cs="Arial"/>
          <w:sz w:val="24"/>
          <w:szCs w:val="24"/>
        </w:rPr>
        <w:t>o</w:t>
      </w:r>
      <w:r w:rsidRPr="000A58C0">
        <w:rPr>
          <w:rFonts w:ascii="Palatino Linotype" w:hAnsi="Palatino Linotype" w:cs="Arial"/>
          <w:sz w:val="24"/>
          <w:szCs w:val="24"/>
        </w:rPr>
        <w:t xml:space="preserve"> en términos de la Ley de la materia.</w:t>
      </w:r>
    </w:p>
    <w:p w:rsidR="00D06012" w:rsidRPr="000A58C0" w:rsidRDefault="00D06012" w:rsidP="0056226A">
      <w:pPr>
        <w:spacing w:after="0" w:line="360" w:lineRule="auto"/>
        <w:jc w:val="both"/>
        <w:rPr>
          <w:rFonts w:ascii="Palatino Linotype" w:hAnsi="Palatino Linotype" w:cs="Arial"/>
          <w:b/>
        </w:rPr>
      </w:pPr>
    </w:p>
    <w:p w:rsidR="00336356" w:rsidRPr="000A58C0" w:rsidRDefault="00336356" w:rsidP="0056226A">
      <w:pPr>
        <w:spacing w:after="0" w:line="360" w:lineRule="auto"/>
        <w:jc w:val="both"/>
        <w:rPr>
          <w:rFonts w:ascii="Palatino Linotype" w:hAnsi="Palatino Linotype" w:cs="Arial"/>
          <w:b/>
          <w:snapToGrid w:val="0"/>
          <w:sz w:val="24"/>
          <w:szCs w:val="24"/>
        </w:rPr>
      </w:pPr>
      <w:r w:rsidRPr="000A58C0">
        <w:rPr>
          <w:rFonts w:ascii="Palatino Linotype" w:hAnsi="Palatino Linotype" w:cs="Arial"/>
          <w:b/>
          <w:sz w:val="28"/>
        </w:rPr>
        <w:t>SEGUNDO</w:t>
      </w:r>
      <w:r w:rsidRPr="000A58C0">
        <w:rPr>
          <w:rFonts w:ascii="Palatino Linotype" w:hAnsi="Palatino Linotype" w:cs="Arial"/>
          <w:b/>
          <w:lang w:val="es-MX"/>
        </w:rPr>
        <w:t xml:space="preserve">. </w:t>
      </w:r>
      <w:r w:rsidRPr="000A58C0">
        <w:rPr>
          <w:rFonts w:ascii="Palatino Linotype" w:hAnsi="Palatino Linotype" w:cs="Arial"/>
          <w:b/>
          <w:sz w:val="24"/>
          <w:szCs w:val="24"/>
        </w:rPr>
        <w:t xml:space="preserve">Interés. </w:t>
      </w:r>
      <w:r w:rsidR="00C73964" w:rsidRPr="000A58C0">
        <w:rPr>
          <w:rFonts w:ascii="Palatino Linotype" w:hAnsi="Palatino Linotype" w:cs="Arial"/>
          <w:bCs/>
          <w:sz w:val="24"/>
          <w:szCs w:val="24"/>
        </w:rPr>
        <w:t>El r</w:t>
      </w:r>
      <w:r w:rsidRPr="000A58C0">
        <w:rPr>
          <w:rFonts w:ascii="Palatino Linotype" w:hAnsi="Palatino Linotype" w:cs="Arial"/>
          <w:bCs/>
          <w:sz w:val="24"/>
          <w:szCs w:val="24"/>
        </w:rPr>
        <w:t xml:space="preserve">ecurso de </w:t>
      </w:r>
      <w:r w:rsidR="00C73964" w:rsidRPr="000A58C0">
        <w:rPr>
          <w:rFonts w:ascii="Palatino Linotype" w:hAnsi="Palatino Linotype" w:cs="Arial"/>
          <w:bCs/>
          <w:sz w:val="24"/>
          <w:szCs w:val="24"/>
        </w:rPr>
        <w:t>r</w:t>
      </w:r>
      <w:r w:rsidRPr="000A58C0">
        <w:rPr>
          <w:rFonts w:ascii="Palatino Linotype" w:hAnsi="Palatino Linotype" w:cs="Arial"/>
          <w:bCs/>
          <w:sz w:val="24"/>
          <w:szCs w:val="24"/>
        </w:rPr>
        <w:t xml:space="preserve">evisión fue interpuesto por parte legítima, en atención a que se presentó por </w:t>
      </w:r>
      <w:r w:rsidR="001443D0" w:rsidRPr="000A58C0">
        <w:rPr>
          <w:rFonts w:ascii="Palatino Linotype" w:hAnsi="Palatino Linotype" w:cs="Arial"/>
          <w:b/>
          <w:bCs/>
          <w:sz w:val="24"/>
          <w:szCs w:val="24"/>
        </w:rPr>
        <w:t>EL</w:t>
      </w:r>
      <w:r w:rsidRPr="000A58C0">
        <w:rPr>
          <w:rFonts w:ascii="Palatino Linotype" w:hAnsi="Palatino Linotype" w:cs="Arial"/>
          <w:b/>
          <w:bCs/>
          <w:sz w:val="24"/>
          <w:szCs w:val="24"/>
        </w:rPr>
        <w:t xml:space="preserve"> RECURRENTE,</w:t>
      </w:r>
      <w:r w:rsidRPr="000A58C0">
        <w:rPr>
          <w:rFonts w:ascii="Palatino Linotype" w:hAnsi="Palatino Linotype" w:cs="Arial"/>
          <w:bCs/>
          <w:sz w:val="24"/>
          <w:szCs w:val="24"/>
        </w:rPr>
        <w:t xml:space="preserve"> quien es la misma persona que formuló la solicitud de acceso a la información pública al </w:t>
      </w:r>
      <w:r w:rsidRPr="000A58C0">
        <w:rPr>
          <w:rFonts w:ascii="Palatino Linotype" w:hAnsi="Palatino Linotype" w:cs="Arial"/>
          <w:b/>
          <w:bCs/>
          <w:sz w:val="24"/>
          <w:szCs w:val="24"/>
        </w:rPr>
        <w:t>SUJETO OBLIGADO.</w:t>
      </w:r>
    </w:p>
    <w:p w:rsidR="00336356" w:rsidRPr="000A58C0" w:rsidRDefault="00336356" w:rsidP="0056226A">
      <w:pPr>
        <w:spacing w:after="0" w:line="360" w:lineRule="auto"/>
        <w:jc w:val="both"/>
        <w:rPr>
          <w:rFonts w:ascii="Palatino Linotype" w:hAnsi="Palatino Linotype" w:cs="Arial"/>
          <w:b/>
          <w:szCs w:val="28"/>
        </w:rPr>
      </w:pPr>
    </w:p>
    <w:p w:rsidR="00705782" w:rsidRPr="000A58C0" w:rsidRDefault="00705782" w:rsidP="0056226A">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0A58C0">
        <w:rPr>
          <w:rFonts w:ascii="Palatino Linotype" w:hAnsi="Palatino Linotype" w:cs="Arial"/>
          <w:b/>
          <w:sz w:val="28"/>
          <w:szCs w:val="28"/>
        </w:rPr>
        <w:t xml:space="preserve">TERCERO. </w:t>
      </w:r>
      <w:r w:rsidRPr="000A58C0">
        <w:rPr>
          <w:rFonts w:ascii="Palatino Linotype" w:hAnsi="Palatino Linotype" w:cs="Arial"/>
          <w:b/>
          <w:sz w:val="24"/>
          <w:szCs w:val="24"/>
        </w:rPr>
        <w:t xml:space="preserve">Oportunidad. </w:t>
      </w:r>
      <w:r w:rsidRPr="000A58C0">
        <w:rPr>
          <w:rFonts w:ascii="Palatino Linotype" w:hAnsi="Palatino Linotype" w:cs="Arial"/>
          <w:sz w:val="24"/>
          <w:szCs w:val="24"/>
        </w:rPr>
        <w:t xml:space="preserve">El recurso de revisión fue interpuesto dentro del plazo de quince días hábiles contados a partir del día siguiente al en que </w:t>
      </w:r>
      <w:r w:rsidR="001443D0" w:rsidRPr="000A58C0">
        <w:rPr>
          <w:rFonts w:ascii="Palatino Linotype" w:hAnsi="Palatino Linotype" w:cs="Arial"/>
          <w:b/>
          <w:sz w:val="24"/>
          <w:szCs w:val="24"/>
        </w:rPr>
        <w:t>EL</w:t>
      </w:r>
      <w:r w:rsidRPr="000A58C0">
        <w:rPr>
          <w:rFonts w:ascii="Palatino Linotype" w:hAnsi="Palatino Linotype" w:cs="Arial"/>
          <w:b/>
          <w:sz w:val="24"/>
          <w:szCs w:val="24"/>
        </w:rPr>
        <w:t xml:space="preserve"> RECURRENTE </w:t>
      </w:r>
      <w:r w:rsidRPr="000A58C0">
        <w:rPr>
          <w:rFonts w:ascii="Palatino Linotype" w:hAnsi="Palatino Linotype" w:cs="Arial"/>
          <w:sz w:val="24"/>
          <w:szCs w:val="24"/>
        </w:rPr>
        <w:t xml:space="preserve">tuvo conocimiento de la respuesta impugnada, tal y como lo prevé el artículo 178 de </w:t>
      </w:r>
      <w:r w:rsidRPr="000A58C0">
        <w:rPr>
          <w:rFonts w:ascii="Palatino Linotype" w:hAnsi="Palatino Linotype" w:cs="Arial"/>
          <w:sz w:val="24"/>
          <w:szCs w:val="24"/>
        </w:rPr>
        <w:lastRenderedPageBreak/>
        <w:t xml:space="preserve">la Ley de Transparencia y Acceso a la Información Pública del Estado de México y Municipios, que establece: </w:t>
      </w:r>
    </w:p>
    <w:p w:rsidR="00705782" w:rsidRPr="000A58C0" w:rsidRDefault="00705782" w:rsidP="00BC3B7A">
      <w:pPr>
        <w:spacing w:after="0" w:line="240" w:lineRule="auto"/>
        <w:ind w:left="851" w:right="902"/>
        <w:jc w:val="both"/>
        <w:rPr>
          <w:rFonts w:ascii="Palatino Linotype" w:hAnsi="Palatino Linotype" w:cs="Arial"/>
          <w:sz w:val="24"/>
        </w:rPr>
      </w:pPr>
    </w:p>
    <w:p w:rsidR="00705782" w:rsidRPr="000A58C0" w:rsidRDefault="00705782" w:rsidP="00BC3B7A">
      <w:pPr>
        <w:tabs>
          <w:tab w:val="left" w:pos="851"/>
        </w:tabs>
        <w:spacing w:after="0" w:line="240" w:lineRule="auto"/>
        <w:ind w:left="851" w:right="901"/>
        <w:jc w:val="both"/>
        <w:rPr>
          <w:rFonts w:ascii="Palatino Linotype" w:hAnsi="Palatino Linotype" w:cs="Arial"/>
          <w:i/>
          <w:sz w:val="22"/>
          <w:szCs w:val="22"/>
        </w:rPr>
      </w:pPr>
      <w:r w:rsidRPr="000A58C0">
        <w:rPr>
          <w:rFonts w:ascii="Palatino Linotype" w:hAnsi="Palatino Linotype" w:cs="Arial"/>
          <w:b/>
          <w:i/>
          <w:sz w:val="22"/>
          <w:szCs w:val="22"/>
        </w:rPr>
        <w:t>“Artículo 178.</w:t>
      </w:r>
      <w:r w:rsidRPr="000A58C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0A58C0" w:rsidRDefault="00705782" w:rsidP="00BC3B7A">
      <w:pPr>
        <w:tabs>
          <w:tab w:val="left" w:pos="851"/>
        </w:tabs>
        <w:spacing w:after="0" w:line="240" w:lineRule="auto"/>
        <w:ind w:left="851" w:right="901"/>
        <w:jc w:val="both"/>
        <w:rPr>
          <w:rFonts w:ascii="Palatino Linotype" w:hAnsi="Palatino Linotype" w:cs="Arial"/>
          <w:i/>
          <w:sz w:val="22"/>
          <w:szCs w:val="22"/>
        </w:rPr>
      </w:pPr>
      <w:r w:rsidRPr="000A58C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0A58C0" w:rsidRDefault="00705782" w:rsidP="00BC3B7A">
      <w:pPr>
        <w:tabs>
          <w:tab w:val="left" w:pos="851"/>
        </w:tabs>
        <w:spacing w:after="0" w:line="240" w:lineRule="auto"/>
        <w:ind w:left="851" w:right="901"/>
        <w:jc w:val="both"/>
        <w:rPr>
          <w:rFonts w:ascii="Palatino Linotype" w:hAnsi="Palatino Linotype" w:cs="Arial"/>
          <w:i/>
          <w:sz w:val="22"/>
          <w:szCs w:val="22"/>
        </w:rPr>
      </w:pPr>
      <w:r w:rsidRPr="000A58C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0A58C0">
        <w:rPr>
          <w:rFonts w:ascii="Palatino Linotype" w:hAnsi="Palatino Linotype" w:cs="Arial"/>
          <w:b/>
          <w:i/>
          <w:sz w:val="22"/>
          <w:szCs w:val="22"/>
        </w:rPr>
        <w:t>”</w:t>
      </w:r>
    </w:p>
    <w:p w:rsidR="00705782" w:rsidRPr="000A58C0" w:rsidRDefault="00705782" w:rsidP="00BC3B7A">
      <w:pPr>
        <w:spacing w:after="0" w:line="240" w:lineRule="auto"/>
        <w:ind w:left="851" w:right="902"/>
        <w:jc w:val="both"/>
        <w:rPr>
          <w:rFonts w:ascii="Palatino Linotype" w:hAnsi="Palatino Linotype" w:cs="Arial"/>
          <w:sz w:val="24"/>
        </w:rPr>
      </w:pPr>
    </w:p>
    <w:p w:rsidR="00851187" w:rsidRPr="000A58C0" w:rsidRDefault="00705782" w:rsidP="0056226A">
      <w:pPr>
        <w:spacing w:after="0" w:line="360" w:lineRule="auto"/>
        <w:jc w:val="both"/>
        <w:rPr>
          <w:rFonts w:ascii="Palatino Linotype" w:hAnsi="Palatino Linotype"/>
          <w:sz w:val="24"/>
          <w:szCs w:val="24"/>
        </w:rPr>
      </w:pPr>
      <w:r w:rsidRPr="000A58C0">
        <w:rPr>
          <w:rFonts w:ascii="Palatino Linotype" w:hAnsi="Palatino Linotype" w:cs="Arial"/>
          <w:sz w:val="24"/>
          <w:szCs w:val="24"/>
        </w:rPr>
        <w:t xml:space="preserve">En efecto, atendiendo a que </w:t>
      </w:r>
      <w:r w:rsidRPr="000A58C0">
        <w:rPr>
          <w:rFonts w:ascii="Palatino Linotype" w:hAnsi="Palatino Linotype" w:cs="Arial"/>
          <w:b/>
          <w:sz w:val="24"/>
          <w:szCs w:val="24"/>
        </w:rPr>
        <w:t>EL SUJETO OBLIGADO</w:t>
      </w:r>
      <w:r w:rsidRPr="000A58C0">
        <w:rPr>
          <w:rFonts w:ascii="Palatino Linotype" w:hAnsi="Palatino Linotype" w:cs="Arial"/>
          <w:sz w:val="24"/>
          <w:szCs w:val="24"/>
        </w:rPr>
        <w:t xml:space="preserve"> notificó la respuesta a la solicitud de información pública el </w:t>
      </w:r>
      <w:r w:rsidR="00A8633B" w:rsidRPr="000A58C0">
        <w:rPr>
          <w:rFonts w:ascii="Palatino Linotype" w:hAnsi="Palatino Linotype" w:cs="Arial"/>
          <w:b/>
          <w:sz w:val="24"/>
          <w:szCs w:val="24"/>
        </w:rPr>
        <w:t xml:space="preserve">veinticuatro </w:t>
      </w:r>
      <w:r w:rsidR="009C7F30" w:rsidRPr="000A58C0">
        <w:rPr>
          <w:rFonts w:ascii="Palatino Linotype" w:hAnsi="Palatino Linotype" w:cs="Arial"/>
          <w:b/>
          <w:sz w:val="24"/>
          <w:szCs w:val="24"/>
        </w:rPr>
        <w:t>de enero de dos mil diecinueve</w:t>
      </w:r>
      <w:r w:rsidRPr="000A58C0">
        <w:rPr>
          <w:rFonts w:ascii="Palatino Linotype" w:hAnsi="Palatino Linotype" w:cs="Arial"/>
          <w:b/>
          <w:sz w:val="24"/>
          <w:szCs w:val="24"/>
        </w:rPr>
        <w:t xml:space="preserve">; </w:t>
      </w:r>
      <w:r w:rsidRPr="000A58C0">
        <w:rPr>
          <w:rFonts w:ascii="Palatino Linotype" w:hAnsi="Palatino Linotype" w:cs="Arial"/>
          <w:sz w:val="24"/>
          <w:szCs w:val="24"/>
        </w:rPr>
        <w:t>en consecuencia, el plazo de quince días hábiles que el artículo 178 de la ley de la materia otorga a</w:t>
      </w:r>
      <w:r w:rsidR="00CF7C50" w:rsidRPr="000A58C0">
        <w:rPr>
          <w:rFonts w:ascii="Palatino Linotype" w:hAnsi="Palatino Linotype" w:cs="Arial"/>
          <w:sz w:val="24"/>
          <w:szCs w:val="24"/>
        </w:rPr>
        <w:t>l</w:t>
      </w:r>
      <w:r w:rsidRPr="000A58C0">
        <w:rPr>
          <w:rFonts w:ascii="Palatino Linotype" w:hAnsi="Palatino Linotype" w:cs="Arial"/>
          <w:b/>
          <w:sz w:val="24"/>
          <w:szCs w:val="24"/>
        </w:rPr>
        <w:t xml:space="preserve"> RECURRENTE</w:t>
      </w:r>
      <w:r w:rsidRPr="000A58C0">
        <w:rPr>
          <w:rFonts w:ascii="Palatino Linotype" w:hAnsi="Palatino Linotype" w:cs="Arial"/>
          <w:sz w:val="24"/>
          <w:szCs w:val="24"/>
        </w:rPr>
        <w:t xml:space="preserve"> para presentar el recurso de revisión, transcurrió del</w:t>
      </w:r>
      <w:r w:rsidRPr="000A58C0">
        <w:rPr>
          <w:rFonts w:ascii="Palatino Linotype" w:hAnsi="Palatino Linotype" w:cs="Arial"/>
          <w:b/>
          <w:sz w:val="24"/>
          <w:szCs w:val="24"/>
        </w:rPr>
        <w:t xml:space="preserve"> </w:t>
      </w:r>
      <w:r w:rsidR="00A8633B" w:rsidRPr="000A58C0">
        <w:rPr>
          <w:rFonts w:ascii="Palatino Linotype" w:hAnsi="Palatino Linotype" w:cs="Arial"/>
          <w:b/>
          <w:sz w:val="24"/>
          <w:szCs w:val="24"/>
        </w:rPr>
        <w:t xml:space="preserve">veinticinco </w:t>
      </w:r>
      <w:r w:rsidR="009C7F30" w:rsidRPr="000A58C0">
        <w:rPr>
          <w:rFonts w:ascii="Palatino Linotype" w:hAnsi="Palatino Linotype" w:cs="Arial"/>
          <w:b/>
          <w:sz w:val="24"/>
          <w:szCs w:val="24"/>
        </w:rPr>
        <w:t xml:space="preserve">de enero al </w:t>
      </w:r>
      <w:r w:rsidR="00A8633B" w:rsidRPr="000A58C0">
        <w:rPr>
          <w:rFonts w:ascii="Palatino Linotype" w:hAnsi="Palatino Linotype" w:cs="Arial"/>
          <w:b/>
          <w:sz w:val="24"/>
          <w:szCs w:val="24"/>
        </w:rPr>
        <w:t xml:space="preserve">quince </w:t>
      </w:r>
      <w:r w:rsidR="009C7F30" w:rsidRPr="000A58C0">
        <w:rPr>
          <w:rFonts w:ascii="Palatino Linotype" w:hAnsi="Palatino Linotype" w:cs="Arial"/>
          <w:b/>
          <w:sz w:val="24"/>
          <w:szCs w:val="24"/>
        </w:rPr>
        <w:t>de febrero de dos mil diecinueve</w:t>
      </w:r>
      <w:r w:rsidRPr="000A58C0">
        <w:rPr>
          <w:rFonts w:ascii="Palatino Linotype" w:hAnsi="Palatino Linotype" w:cs="Arial"/>
          <w:sz w:val="24"/>
          <w:szCs w:val="24"/>
        </w:rPr>
        <w:t xml:space="preserve">, sin contemplar en el cómputo los días </w:t>
      </w:r>
      <w:r w:rsidR="009C7F30" w:rsidRPr="000A58C0">
        <w:rPr>
          <w:rFonts w:ascii="Palatino Linotype" w:hAnsi="Palatino Linotype" w:cs="Arial"/>
          <w:sz w:val="24"/>
          <w:szCs w:val="24"/>
        </w:rPr>
        <w:t>veintiséis y veintisiete de enero, así como dos, tres, nueve</w:t>
      </w:r>
      <w:r w:rsidR="00A8633B" w:rsidRPr="000A58C0">
        <w:rPr>
          <w:rFonts w:ascii="Palatino Linotype" w:hAnsi="Palatino Linotype" w:cs="Arial"/>
          <w:sz w:val="24"/>
          <w:szCs w:val="24"/>
        </w:rPr>
        <w:t xml:space="preserve"> y</w:t>
      </w:r>
      <w:r w:rsidR="009C7F30" w:rsidRPr="000A58C0">
        <w:rPr>
          <w:rFonts w:ascii="Palatino Linotype" w:hAnsi="Palatino Linotype" w:cs="Arial"/>
          <w:sz w:val="24"/>
          <w:szCs w:val="24"/>
        </w:rPr>
        <w:t xml:space="preserve"> diez</w:t>
      </w:r>
      <w:r w:rsidR="00A8633B" w:rsidRPr="000A58C0">
        <w:rPr>
          <w:rFonts w:ascii="Palatino Linotype" w:hAnsi="Palatino Linotype" w:cs="Arial"/>
          <w:sz w:val="24"/>
          <w:szCs w:val="24"/>
        </w:rPr>
        <w:t xml:space="preserve"> </w:t>
      </w:r>
      <w:r w:rsidR="009C7F30" w:rsidRPr="000A58C0">
        <w:rPr>
          <w:rFonts w:ascii="Palatino Linotype" w:hAnsi="Palatino Linotype" w:cs="Arial"/>
          <w:sz w:val="24"/>
          <w:szCs w:val="24"/>
        </w:rPr>
        <w:t>de febrero de dos mil diecinueve</w:t>
      </w:r>
      <w:r w:rsidR="00314D53" w:rsidRPr="000A58C0">
        <w:rPr>
          <w:rFonts w:ascii="Palatino Linotype" w:hAnsi="Palatino Linotype" w:cs="Arial"/>
          <w:sz w:val="24"/>
          <w:szCs w:val="24"/>
        </w:rPr>
        <w:t xml:space="preserve">, </w:t>
      </w:r>
      <w:r w:rsidRPr="000A58C0">
        <w:rPr>
          <w:rFonts w:ascii="Palatino Linotype" w:hAnsi="Palatino Linotype" w:cs="Arial"/>
          <w:sz w:val="24"/>
          <w:szCs w:val="24"/>
        </w:rPr>
        <w:t xml:space="preserve">por corresponder a sábados y domingos, considerados como días inhábiles; en términos del artículo 3 fracción X de la </w:t>
      </w:r>
      <w:r w:rsidRPr="000A58C0">
        <w:rPr>
          <w:rFonts w:ascii="Palatino Linotype" w:hAnsi="Palatino Linotype"/>
          <w:sz w:val="24"/>
          <w:szCs w:val="24"/>
        </w:rPr>
        <w:t>Ley de Transparencia y Acceso a la Información Pública del Estado de México y Municipios</w:t>
      </w:r>
      <w:r w:rsidR="00851187" w:rsidRPr="000A58C0">
        <w:rPr>
          <w:rFonts w:ascii="Palatino Linotype" w:hAnsi="Palatino Linotype"/>
          <w:sz w:val="24"/>
          <w:szCs w:val="24"/>
        </w:rPr>
        <w:t>; así como, e</w:t>
      </w:r>
      <w:r w:rsidR="000D2CBD" w:rsidRPr="000A58C0">
        <w:rPr>
          <w:rFonts w:ascii="Palatino Linotype" w:hAnsi="Palatino Linotype"/>
          <w:sz w:val="24"/>
          <w:szCs w:val="24"/>
        </w:rPr>
        <w:t xml:space="preserve">l </w:t>
      </w:r>
      <w:r w:rsidR="009C7F30" w:rsidRPr="000A58C0">
        <w:rPr>
          <w:rFonts w:ascii="Palatino Linotype" w:hAnsi="Palatino Linotype"/>
          <w:sz w:val="24"/>
          <w:szCs w:val="24"/>
        </w:rPr>
        <w:t>cuatro de febrero de dos mil diecinueve</w:t>
      </w:r>
      <w:r w:rsidR="000D2CBD" w:rsidRPr="000A58C0">
        <w:rPr>
          <w:rFonts w:ascii="Palatino Linotype" w:hAnsi="Palatino Linotype"/>
          <w:sz w:val="24"/>
          <w:szCs w:val="24"/>
        </w:rPr>
        <w:t xml:space="preserve">, por ser considerados como día </w:t>
      </w:r>
      <w:r w:rsidR="009C7F30" w:rsidRPr="000A58C0">
        <w:rPr>
          <w:rFonts w:ascii="Palatino Linotype" w:hAnsi="Palatino Linotype"/>
          <w:sz w:val="24"/>
          <w:szCs w:val="24"/>
        </w:rPr>
        <w:t>no laborable</w:t>
      </w:r>
      <w:r w:rsidR="00851187" w:rsidRPr="000A58C0">
        <w:rPr>
          <w:rFonts w:ascii="Palatino Linotype" w:hAnsi="Palatino Linotype"/>
          <w:sz w:val="24"/>
          <w:szCs w:val="24"/>
        </w:rPr>
        <w:t xml:space="preserve">, en términos del Calendario Oficial de este Instituto, publicado en el Periódico Oficial del Estado Libre y Soberano de México “Gaceta del Gobierno”, el </w:t>
      </w:r>
      <w:r w:rsidR="009C7F30" w:rsidRPr="000A58C0">
        <w:rPr>
          <w:rFonts w:ascii="Palatino Linotype" w:hAnsi="Palatino Linotype"/>
          <w:sz w:val="24"/>
          <w:szCs w:val="24"/>
        </w:rPr>
        <w:t xml:space="preserve">diecinueve </w:t>
      </w:r>
      <w:r w:rsidR="00851187" w:rsidRPr="000A58C0">
        <w:rPr>
          <w:rFonts w:ascii="Palatino Linotype" w:hAnsi="Palatino Linotype"/>
          <w:sz w:val="24"/>
          <w:szCs w:val="24"/>
        </w:rPr>
        <w:t>de diciembre del año dos mil dieci</w:t>
      </w:r>
      <w:r w:rsidR="009C7F30" w:rsidRPr="000A58C0">
        <w:rPr>
          <w:rFonts w:ascii="Palatino Linotype" w:hAnsi="Palatino Linotype"/>
          <w:sz w:val="24"/>
          <w:szCs w:val="24"/>
        </w:rPr>
        <w:t>ocho</w:t>
      </w:r>
      <w:r w:rsidR="00851187" w:rsidRPr="000A58C0">
        <w:rPr>
          <w:rFonts w:ascii="Palatino Linotype" w:hAnsi="Palatino Linotype"/>
          <w:sz w:val="24"/>
          <w:szCs w:val="24"/>
        </w:rPr>
        <w:t>.</w:t>
      </w:r>
    </w:p>
    <w:p w:rsidR="00851187" w:rsidRPr="000A58C0" w:rsidRDefault="00851187" w:rsidP="0056226A">
      <w:pPr>
        <w:spacing w:after="0" w:line="360" w:lineRule="auto"/>
        <w:jc w:val="both"/>
        <w:rPr>
          <w:rFonts w:ascii="Palatino Linotype" w:hAnsi="Palatino Linotype" w:cs="Arial"/>
          <w:sz w:val="24"/>
          <w:szCs w:val="24"/>
        </w:rPr>
      </w:pPr>
    </w:p>
    <w:p w:rsidR="00705782" w:rsidRPr="000A58C0" w:rsidRDefault="00705782" w:rsidP="0056226A">
      <w:pPr>
        <w:spacing w:after="0" w:line="360" w:lineRule="auto"/>
        <w:jc w:val="both"/>
        <w:rPr>
          <w:rFonts w:ascii="Palatino Linotype" w:hAnsi="Palatino Linotype" w:cs="Arial"/>
          <w:sz w:val="24"/>
          <w:szCs w:val="24"/>
        </w:rPr>
      </w:pPr>
      <w:r w:rsidRPr="000A58C0">
        <w:rPr>
          <w:rFonts w:ascii="Palatino Linotype" w:hAnsi="Palatino Linotype" w:cs="Arial"/>
          <w:sz w:val="24"/>
          <w:szCs w:val="24"/>
        </w:rPr>
        <w:lastRenderedPageBreak/>
        <w:t>En ese tenor, si el recurso de revisión que nos ocupa, se interpuso el</w:t>
      </w:r>
      <w:r w:rsidRPr="000A58C0">
        <w:rPr>
          <w:rFonts w:ascii="Palatino Linotype" w:hAnsi="Palatino Linotype" w:cs="Arial"/>
          <w:b/>
          <w:sz w:val="24"/>
          <w:szCs w:val="24"/>
        </w:rPr>
        <w:t xml:space="preserve"> </w:t>
      </w:r>
      <w:r w:rsidR="00D424AD" w:rsidRPr="000A58C0">
        <w:rPr>
          <w:rFonts w:ascii="Palatino Linotype" w:hAnsi="Palatino Linotype" w:cs="Arial"/>
          <w:b/>
          <w:sz w:val="24"/>
          <w:szCs w:val="24"/>
        </w:rPr>
        <w:t xml:space="preserve">uno de febrero de </w:t>
      </w:r>
      <w:r w:rsidR="00BC79E2" w:rsidRPr="000A58C0">
        <w:rPr>
          <w:rFonts w:ascii="Palatino Linotype" w:hAnsi="Palatino Linotype" w:cs="Arial"/>
          <w:b/>
          <w:sz w:val="24"/>
          <w:szCs w:val="24"/>
        </w:rPr>
        <w:t>dos mil diecinueve,</w:t>
      </w:r>
      <w:r w:rsidRPr="000A58C0">
        <w:rPr>
          <w:rFonts w:ascii="Palatino Linotype" w:hAnsi="Palatino Linotype" w:cs="Arial"/>
          <w:sz w:val="24"/>
          <w:szCs w:val="24"/>
        </w:rPr>
        <w:t xml:space="preserve"> éste se encuentra dentro de los márgenes temporales previstos en el citado precepto legal y, por tanto, se considera oportuno.</w:t>
      </w:r>
    </w:p>
    <w:p w:rsidR="00705782" w:rsidRPr="000A58C0" w:rsidRDefault="00705782" w:rsidP="0056226A">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4274B9" w:rsidRPr="000A58C0" w:rsidRDefault="004274B9" w:rsidP="0056226A">
      <w:pPr>
        <w:autoSpaceDE w:val="0"/>
        <w:autoSpaceDN w:val="0"/>
        <w:adjustRightInd w:val="0"/>
        <w:spacing w:after="0" w:line="360" w:lineRule="auto"/>
        <w:ind w:right="49"/>
        <w:jc w:val="both"/>
        <w:rPr>
          <w:rFonts w:ascii="Palatino Linotype" w:hAnsi="Palatino Linotype"/>
          <w:b/>
          <w:sz w:val="24"/>
          <w:szCs w:val="24"/>
        </w:rPr>
      </w:pPr>
      <w:r w:rsidRPr="000A58C0">
        <w:rPr>
          <w:rFonts w:ascii="Palatino Linotype" w:hAnsi="Palatino Linotype"/>
          <w:b/>
          <w:sz w:val="28"/>
        </w:rPr>
        <w:t xml:space="preserve">CUARTO. </w:t>
      </w:r>
      <w:proofErr w:type="spellStart"/>
      <w:r w:rsidRPr="000A58C0">
        <w:rPr>
          <w:rFonts w:ascii="Palatino Linotype" w:hAnsi="Palatino Linotype" w:cs="Arial"/>
          <w:b/>
          <w:sz w:val="24"/>
          <w:szCs w:val="24"/>
        </w:rPr>
        <w:t>Procedibilidad</w:t>
      </w:r>
      <w:proofErr w:type="spellEnd"/>
      <w:r w:rsidRPr="000A58C0">
        <w:rPr>
          <w:rFonts w:ascii="Palatino Linotype" w:hAnsi="Palatino Linotype" w:cs="Arial"/>
          <w:b/>
          <w:sz w:val="24"/>
          <w:szCs w:val="24"/>
        </w:rPr>
        <w:t>.</w:t>
      </w:r>
      <w:r w:rsidRPr="000A58C0">
        <w:rPr>
          <w:rFonts w:ascii="Palatino Linotype" w:hAnsi="Palatino Linotype"/>
          <w:b/>
          <w:sz w:val="24"/>
          <w:szCs w:val="24"/>
        </w:rPr>
        <w:t xml:space="preserve"> </w:t>
      </w:r>
      <w:r w:rsidRPr="000A58C0">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0A58C0">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0A58C0">
        <w:rPr>
          <w:rFonts w:ascii="Palatino Linotype" w:hAnsi="Palatino Linotype"/>
          <w:b/>
          <w:sz w:val="24"/>
          <w:szCs w:val="24"/>
        </w:rPr>
        <w:t xml:space="preserve">EL SAIMEX. </w:t>
      </w:r>
    </w:p>
    <w:p w:rsidR="004274B9" w:rsidRPr="000A58C0" w:rsidRDefault="004274B9" w:rsidP="0056226A">
      <w:pPr>
        <w:spacing w:after="0" w:line="360" w:lineRule="auto"/>
        <w:jc w:val="both"/>
        <w:rPr>
          <w:rFonts w:ascii="Palatino Linotype" w:hAnsi="Palatino Linotype" w:cs="Arial"/>
          <w:b/>
          <w:sz w:val="24"/>
          <w:szCs w:val="28"/>
        </w:rPr>
      </w:pPr>
    </w:p>
    <w:p w:rsidR="00705782" w:rsidRPr="000A58C0" w:rsidRDefault="00705782" w:rsidP="0056226A">
      <w:pPr>
        <w:spacing w:after="0" w:line="360" w:lineRule="auto"/>
        <w:jc w:val="both"/>
        <w:rPr>
          <w:rFonts w:ascii="Palatino Linotype" w:hAnsi="Palatino Linotype" w:cs="Arial"/>
          <w:sz w:val="24"/>
          <w:szCs w:val="24"/>
        </w:rPr>
      </w:pPr>
      <w:r w:rsidRPr="000A58C0">
        <w:rPr>
          <w:rFonts w:ascii="Palatino Linotype" w:hAnsi="Palatino Linotype" w:cs="Arial"/>
          <w:b/>
          <w:sz w:val="28"/>
          <w:szCs w:val="28"/>
        </w:rPr>
        <w:t>QUINTO</w:t>
      </w:r>
      <w:r w:rsidRPr="000A58C0">
        <w:rPr>
          <w:rFonts w:ascii="Palatino Linotype" w:hAnsi="Palatino Linotype" w:cs="Arial"/>
          <w:b/>
        </w:rPr>
        <w:t xml:space="preserve">. </w:t>
      </w:r>
      <w:r w:rsidRPr="000A58C0">
        <w:rPr>
          <w:rFonts w:ascii="Palatino Linotype" w:hAnsi="Palatino Linotype" w:cs="Arial"/>
          <w:b/>
          <w:sz w:val="24"/>
          <w:szCs w:val="24"/>
        </w:rPr>
        <w:t>Estudio y resolución del asunto</w:t>
      </w:r>
      <w:r w:rsidRPr="000A58C0">
        <w:rPr>
          <w:rFonts w:ascii="Palatino Linotype" w:hAnsi="Palatino Linotype"/>
          <w:b/>
          <w:sz w:val="24"/>
          <w:szCs w:val="24"/>
        </w:rPr>
        <w:t xml:space="preserve">. </w:t>
      </w:r>
      <w:r w:rsidRPr="000A58C0">
        <w:rPr>
          <w:rFonts w:ascii="Palatino Linotype" w:hAnsi="Palatino Linotype" w:cs="Arial"/>
          <w:sz w:val="24"/>
          <w:szCs w:val="24"/>
        </w:rPr>
        <w:t xml:space="preserve">Una vez determinada la vía sobre la que versará el presente recurso y previa revisión del expediente electrónico formado en </w:t>
      </w:r>
      <w:r w:rsidRPr="000A58C0">
        <w:rPr>
          <w:rFonts w:ascii="Palatino Linotype" w:hAnsi="Palatino Linotype" w:cs="Arial"/>
          <w:b/>
          <w:sz w:val="24"/>
          <w:szCs w:val="24"/>
        </w:rPr>
        <w:t>EL SAIMEX</w:t>
      </w:r>
      <w:r w:rsidRPr="000A58C0">
        <w:rPr>
          <w:rFonts w:ascii="Palatino Linotype" w:hAnsi="Palatino Linotype" w:cs="Arial"/>
          <w:sz w:val="24"/>
          <w:szCs w:val="24"/>
        </w:rPr>
        <w:t xml:space="preserve"> con motivo de la solicitud de información y del recurso a que da origen, es conveniente analizar si la respuesta del </w:t>
      </w:r>
      <w:r w:rsidRPr="000A58C0">
        <w:rPr>
          <w:rFonts w:ascii="Palatino Linotype" w:hAnsi="Palatino Linotype" w:cs="Arial"/>
          <w:b/>
          <w:sz w:val="24"/>
          <w:szCs w:val="24"/>
          <w:lang w:eastAsia="es-MX"/>
        </w:rPr>
        <w:t>SUJETO OBLIGADO</w:t>
      </w:r>
      <w:r w:rsidRPr="000A58C0">
        <w:rPr>
          <w:rFonts w:ascii="Palatino Linotype" w:hAnsi="Palatino Linotype" w:cs="Arial"/>
          <w:sz w:val="24"/>
          <w:szCs w:val="24"/>
        </w:rPr>
        <w:t xml:space="preserve"> cumple con los requisitos y procedimientos del </w:t>
      </w:r>
      <w:r w:rsidR="00851187" w:rsidRPr="000A58C0">
        <w:rPr>
          <w:rFonts w:ascii="Palatino Linotype" w:hAnsi="Palatino Linotype" w:cs="Arial"/>
          <w:sz w:val="24"/>
          <w:szCs w:val="24"/>
        </w:rPr>
        <w:t xml:space="preserve">Derecho </w:t>
      </w:r>
      <w:r w:rsidRPr="000A58C0">
        <w:rPr>
          <w:rFonts w:ascii="Palatino Linotype" w:hAnsi="Palatino Linotype" w:cs="Arial"/>
          <w:sz w:val="24"/>
          <w:szCs w:val="24"/>
        </w:rPr>
        <w:t xml:space="preserve">de </w:t>
      </w:r>
      <w:r w:rsidR="00851187" w:rsidRPr="000A58C0">
        <w:rPr>
          <w:rFonts w:ascii="Palatino Linotype" w:hAnsi="Palatino Linotype" w:cs="Arial"/>
          <w:sz w:val="24"/>
          <w:szCs w:val="24"/>
        </w:rPr>
        <w:t xml:space="preserve">Acceso </w:t>
      </w:r>
      <w:r w:rsidRPr="000A58C0">
        <w:rPr>
          <w:rFonts w:ascii="Palatino Linotype" w:hAnsi="Palatino Linotype" w:cs="Arial"/>
          <w:sz w:val="24"/>
          <w:szCs w:val="24"/>
        </w:rPr>
        <w:t xml:space="preserve">a la </w:t>
      </w:r>
      <w:r w:rsidR="00851187" w:rsidRPr="000A58C0">
        <w:rPr>
          <w:rFonts w:ascii="Palatino Linotype" w:hAnsi="Palatino Linotype" w:cs="Arial"/>
          <w:sz w:val="24"/>
          <w:szCs w:val="24"/>
        </w:rPr>
        <w:t>Información Pública</w:t>
      </w:r>
      <w:r w:rsidRPr="000A58C0">
        <w:rPr>
          <w:rFonts w:ascii="Palatino Linotype" w:hAnsi="Palatino Linotype" w:cs="Arial"/>
          <w:sz w:val="24"/>
          <w:szCs w:val="24"/>
        </w:rPr>
        <w:t xml:space="preserve">. </w:t>
      </w:r>
    </w:p>
    <w:p w:rsidR="0015134A" w:rsidRPr="000A58C0" w:rsidRDefault="0015134A" w:rsidP="0056226A">
      <w:pPr>
        <w:spacing w:after="0" w:line="360" w:lineRule="auto"/>
        <w:jc w:val="both"/>
        <w:rPr>
          <w:rFonts w:ascii="Palatino Linotype" w:hAnsi="Palatino Linotype" w:cs="Arial"/>
          <w:sz w:val="24"/>
          <w:szCs w:val="24"/>
        </w:rPr>
      </w:pPr>
    </w:p>
    <w:p w:rsidR="004A5AEE" w:rsidRPr="000A58C0" w:rsidRDefault="0015134A" w:rsidP="0056226A">
      <w:pPr>
        <w:spacing w:after="0" w:line="360" w:lineRule="auto"/>
        <w:jc w:val="both"/>
        <w:rPr>
          <w:rFonts w:ascii="Palatino Linotype" w:hAnsi="Palatino Linotype" w:cs="Arial"/>
          <w:sz w:val="24"/>
          <w:szCs w:val="24"/>
        </w:rPr>
      </w:pPr>
      <w:r w:rsidRPr="000A58C0">
        <w:rPr>
          <w:rFonts w:ascii="Palatino Linotype" w:eastAsia="Times New Roman" w:hAnsi="Palatino Linotype" w:cs="Times New Roman"/>
          <w:sz w:val="24"/>
          <w:szCs w:val="24"/>
          <w:lang w:val="es-MX"/>
        </w:rPr>
        <w:t xml:space="preserve">Atento a ello, primeramente </w:t>
      </w:r>
      <w:r w:rsidR="00565307" w:rsidRPr="000A58C0">
        <w:rPr>
          <w:rFonts w:ascii="Palatino Linotype" w:eastAsia="Times New Roman" w:hAnsi="Palatino Linotype" w:cs="Times New Roman"/>
          <w:sz w:val="24"/>
          <w:szCs w:val="24"/>
          <w:lang w:val="es-MX"/>
        </w:rPr>
        <w:t>es</w:t>
      </w:r>
      <w:r w:rsidR="004A5AEE" w:rsidRPr="000A58C0">
        <w:rPr>
          <w:rFonts w:ascii="Palatino Linotype" w:hAnsi="Palatino Linotype" w:cs="Arial"/>
          <w:sz w:val="24"/>
          <w:szCs w:val="24"/>
        </w:rPr>
        <w:t xml:space="preserve"> importante señalar que el artículo 4, párrafo segundo de la Ley de Transparencia y Acceso a la Información Pública del Estado de México y Municipios, dispone:</w:t>
      </w:r>
    </w:p>
    <w:p w:rsidR="004A5AEE" w:rsidRPr="000A58C0" w:rsidRDefault="004A5AEE" w:rsidP="00BC3B7A">
      <w:pPr>
        <w:spacing w:after="0" w:line="240" w:lineRule="auto"/>
        <w:jc w:val="both"/>
        <w:rPr>
          <w:rFonts w:ascii="Palatino Linotype" w:hAnsi="Palatino Linotype" w:cs="Arial"/>
          <w:sz w:val="24"/>
          <w:szCs w:val="24"/>
        </w:rPr>
      </w:pP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i/>
          <w:sz w:val="22"/>
          <w:szCs w:val="22"/>
        </w:rPr>
        <w:t>“</w:t>
      </w:r>
      <w:r w:rsidRPr="000A58C0">
        <w:rPr>
          <w:rFonts w:ascii="Palatino Linotype" w:hAnsi="Palatino Linotype" w:cs="Arial"/>
          <w:b/>
          <w:i/>
          <w:color w:val="000000"/>
          <w:sz w:val="22"/>
          <w:szCs w:val="22"/>
        </w:rPr>
        <w:t xml:space="preserve">Artículo 4. </w:t>
      </w:r>
      <w:r w:rsidRPr="000A58C0">
        <w:rPr>
          <w:rFonts w:ascii="Palatino Linotype" w:hAnsi="Palatino Linotype" w:cs="Arial"/>
          <w:i/>
          <w:color w:val="000000"/>
          <w:sz w:val="22"/>
          <w:szCs w:val="22"/>
        </w:rPr>
        <w:t xml:space="preserve">… </w:t>
      </w: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0A58C0">
        <w:rPr>
          <w:rFonts w:ascii="Palatino Linotype" w:hAnsi="Palatino Linotype" w:cs="Arial"/>
          <w:i/>
          <w:color w:val="000000"/>
          <w:sz w:val="22"/>
          <w:szCs w:val="22"/>
        </w:rPr>
        <w:lastRenderedPageBreak/>
        <w:t xml:space="preserve">publicidad de la información. Solo podrá ser clasificada excepcionalmente como reservada temporalmente por razones de interés público, en los términos de las causas legítimas y estrictamente necesarias previstas por esta Ley.  </w:t>
      </w:r>
    </w:p>
    <w:p w:rsidR="004A5AEE" w:rsidRPr="000A58C0" w:rsidRDefault="004A5AEE" w:rsidP="00BC3B7A">
      <w:pPr>
        <w:spacing w:after="0" w:line="240" w:lineRule="auto"/>
        <w:ind w:left="851" w:right="901"/>
        <w:jc w:val="both"/>
        <w:rPr>
          <w:rFonts w:ascii="Palatino Linotype" w:hAnsi="Palatino Linotype" w:cs="Arial"/>
          <w:i/>
          <w:sz w:val="22"/>
          <w:szCs w:val="22"/>
        </w:rPr>
      </w:pPr>
      <w:r w:rsidRPr="000A58C0">
        <w:rPr>
          <w:rFonts w:ascii="Palatino Linotype" w:hAnsi="Palatino Linotype" w:cs="Arial"/>
          <w:i/>
          <w:color w:val="000000"/>
          <w:sz w:val="22"/>
          <w:szCs w:val="22"/>
        </w:rPr>
        <w:t xml:space="preserve"> </w:t>
      </w:r>
      <w:r w:rsidRPr="000A58C0">
        <w:rPr>
          <w:rFonts w:ascii="Palatino Linotype" w:hAnsi="Palatino Linotype" w:cs="Arial"/>
          <w:i/>
          <w:sz w:val="22"/>
          <w:szCs w:val="22"/>
        </w:rPr>
        <w:t>...”</w:t>
      </w:r>
    </w:p>
    <w:p w:rsidR="004A5AEE" w:rsidRPr="000A58C0" w:rsidRDefault="004A5AEE" w:rsidP="00BC3B7A">
      <w:pPr>
        <w:spacing w:after="0" w:line="240" w:lineRule="auto"/>
        <w:ind w:left="851" w:right="901"/>
        <w:jc w:val="both"/>
        <w:rPr>
          <w:rFonts w:ascii="Palatino Linotype" w:hAnsi="Palatino Linotype" w:cs="Arial"/>
          <w:sz w:val="24"/>
        </w:rPr>
      </w:pPr>
    </w:p>
    <w:p w:rsidR="004A5AEE" w:rsidRPr="000A58C0" w:rsidRDefault="004A5AEE" w:rsidP="0056226A">
      <w:pPr>
        <w:spacing w:after="0" w:line="360" w:lineRule="auto"/>
        <w:jc w:val="both"/>
        <w:rPr>
          <w:rFonts w:ascii="Palatino Linotype" w:hAnsi="Palatino Linotype" w:cs="Arial"/>
          <w:i/>
          <w:sz w:val="24"/>
          <w:szCs w:val="24"/>
        </w:rPr>
      </w:pPr>
      <w:r w:rsidRPr="000A58C0">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4A5AEE" w:rsidRPr="000A58C0" w:rsidRDefault="004A5AEE" w:rsidP="0056226A">
      <w:pPr>
        <w:spacing w:after="0" w:line="360" w:lineRule="auto"/>
        <w:ind w:right="425"/>
        <w:jc w:val="both"/>
        <w:rPr>
          <w:rFonts w:ascii="Palatino Linotype" w:hAnsi="Palatino Linotype" w:cs="Arial"/>
          <w:b/>
          <w:i/>
          <w:sz w:val="24"/>
        </w:rPr>
      </w:pPr>
    </w:p>
    <w:p w:rsidR="004A5AEE" w:rsidRPr="000A58C0" w:rsidRDefault="004A5AEE" w:rsidP="0056226A">
      <w:pPr>
        <w:spacing w:after="0" w:line="360" w:lineRule="auto"/>
        <w:jc w:val="both"/>
        <w:rPr>
          <w:rFonts w:ascii="Palatino Linotype" w:hAnsi="Palatino Linotype" w:cs="Arial"/>
          <w:sz w:val="24"/>
        </w:rPr>
      </w:pPr>
      <w:r w:rsidRPr="000A58C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4A5AEE" w:rsidRPr="000A58C0" w:rsidRDefault="004A5AEE" w:rsidP="00BC3B7A">
      <w:pPr>
        <w:spacing w:after="0" w:line="240" w:lineRule="auto"/>
        <w:ind w:left="851" w:right="901"/>
        <w:jc w:val="both"/>
        <w:rPr>
          <w:rFonts w:ascii="Palatino Linotype" w:hAnsi="Palatino Linotype" w:cs="Arial"/>
          <w:sz w:val="22"/>
        </w:rPr>
      </w:pPr>
    </w:p>
    <w:p w:rsidR="004A5AEE" w:rsidRPr="000A58C0" w:rsidRDefault="004A5AEE" w:rsidP="00BC3B7A">
      <w:pPr>
        <w:spacing w:after="0" w:line="240" w:lineRule="auto"/>
        <w:ind w:left="851" w:right="901"/>
        <w:jc w:val="both"/>
        <w:rPr>
          <w:rFonts w:ascii="Palatino Linotype" w:hAnsi="Palatino Linotype" w:cs="Arial"/>
          <w:i/>
          <w:sz w:val="22"/>
          <w:szCs w:val="22"/>
        </w:rPr>
      </w:pPr>
      <w:r w:rsidRPr="000A58C0">
        <w:rPr>
          <w:rFonts w:ascii="Palatino Linotype" w:hAnsi="Palatino Linotype" w:cs="Arial"/>
          <w:i/>
          <w:sz w:val="22"/>
          <w:szCs w:val="22"/>
        </w:rPr>
        <w:t>“</w:t>
      </w:r>
      <w:r w:rsidRPr="000A58C0">
        <w:rPr>
          <w:rFonts w:ascii="Palatino Linotype" w:hAnsi="Palatino Linotype" w:cs="Arial"/>
          <w:b/>
          <w:i/>
          <w:color w:val="000000"/>
          <w:sz w:val="22"/>
          <w:szCs w:val="22"/>
        </w:rPr>
        <w:t>Artículo 12.</w:t>
      </w:r>
      <w:r w:rsidRPr="000A58C0">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i/>
          <w:color w:val="000000"/>
          <w:sz w:val="22"/>
          <w:szCs w:val="22"/>
        </w:rPr>
        <w:t xml:space="preserve"> </w:t>
      </w:r>
    </w:p>
    <w:p w:rsidR="004A5AEE" w:rsidRPr="000A58C0" w:rsidRDefault="004A5AEE" w:rsidP="00BC3B7A">
      <w:pPr>
        <w:spacing w:after="0" w:line="240" w:lineRule="auto"/>
        <w:ind w:left="851" w:right="901"/>
        <w:jc w:val="both"/>
        <w:rPr>
          <w:rFonts w:ascii="Palatino Linotype" w:hAnsi="Palatino Linotype" w:cs="Arial"/>
          <w:i/>
          <w:sz w:val="22"/>
          <w:szCs w:val="22"/>
        </w:rPr>
      </w:pPr>
      <w:r w:rsidRPr="000A58C0">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A58C0">
        <w:rPr>
          <w:rFonts w:ascii="Palatino Linotype" w:hAnsi="Palatino Linotype" w:cs="Arial"/>
          <w:i/>
          <w:sz w:val="22"/>
          <w:szCs w:val="22"/>
        </w:rPr>
        <w:t>”</w:t>
      </w:r>
    </w:p>
    <w:p w:rsidR="004A5AEE" w:rsidRPr="000A58C0" w:rsidRDefault="004A5AEE" w:rsidP="00BC3B7A">
      <w:pPr>
        <w:spacing w:after="0" w:line="240" w:lineRule="auto"/>
        <w:ind w:left="851" w:right="901"/>
        <w:jc w:val="both"/>
        <w:rPr>
          <w:rFonts w:ascii="Palatino Linotype" w:hAnsi="Palatino Linotype" w:cs="Arial"/>
          <w:i/>
          <w:sz w:val="24"/>
          <w:szCs w:val="22"/>
        </w:rPr>
      </w:pPr>
    </w:p>
    <w:p w:rsidR="004A5AEE" w:rsidRPr="000A58C0" w:rsidRDefault="004A5AEE" w:rsidP="0056226A">
      <w:pPr>
        <w:spacing w:after="0" w:line="360" w:lineRule="auto"/>
        <w:jc w:val="both"/>
        <w:rPr>
          <w:rFonts w:ascii="Palatino Linotype" w:hAnsi="Palatino Linotype" w:cs="Arial"/>
          <w:color w:val="000000"/>
          <w:sz w:val="24"/>
          <w:szCs w:val="24"/>
        </w:rPr>
      </w:pPr>
      <w:r w:rsidRPr="000A58C0">
        <w:rPr>
          <w:rFonts w:ascii="Palatino Linotype" w:hAnsi="Palatino Linotype" w:cs="Arial"/>
          <w:color w:val="000000"/>
          <w:sz w:val="24"/>
          <w:szCs w:val="24"/>
        </w:rPr>
        <w:t xml:space="preserve">En síntesis, el </w:t>
      </w:r>
      <w:r w:rsidR="00851187" w:rsidRPr="000A58C0">
        <w:rPr>
          <w:rFonts w:ascii="Palatino Linotype" w:hAnsi="Palatino Linotype" w:cs="Arial"/>
          <w:color w:val="000000"/>
          <w:sz w:val="24"/>
          <w:szCs w:val="24"/>
        </w:rPr>
        <w:t xml:space="preserve">Derecho </w:t>
      </w:r>
      <w:r w:rsidRPr="000A58C0">
        <w:rPr>
          <w:rFonts w:ascii="Palatino Linotype" w:hAnsi="Palatino Linotype" w:cs="Arial"/>
          <w:color w:val="000000"/>
          <w:sz w:val="24"/>
          <w:szCs w:val="24"/>
        </w:rPr>
        <w:t xml:space="preserve">de </w:t>
      </w:r>
      <w:r w:rsidR="00851187" w:rsidRPr="000A58C0">
        <w:rPr>
          <w:rFonts w:ascii="Palatino Linotype" w:hAnsi="Palatino Linotype" w:cs="Arial"/>
          <w:color w:val="000000"/>
          <w:sz w:val="24"/>
          <w:szCs w:val="24"/>
        </w:rPr>
        <w:t xml:space="preserve">Acceso </w:t>
      </w:r>
      <w:r w:rsidRPr="000A58C0">
        <w:rPr>
          <w:rFonts w:ascii="Palatino Linotype" w:hAnsi="Palatino Linotype" w:cs="Arial"/>
          <w:color w:val="000000"/>
          <w:sz w:val="24"/>
          <w:szCs w:val="24"/>
        </w:rPr>
        <w:t xml:space="preserve">a la </w:t>
      </w:r>
      <w:r w:rsidR="00851187" w:rsidRPr="000A58C0">
        <w:rPr>
          <w:rFonts w:ascii="Palatino Linotype" w:hAnsi="Palatino Linotype" w:cs="Arial"/>
          <w:color w:val="000000"/>
          <w:sz w:val="24"/>
          <w:szCs w:val="24"/>
        </w:rPr>
        <w:t xml:space="preserve">Información Pública </w:t>
      </w:r>
      <w:r w:rsidRPr="000A58C0">
        <w:rPr>
          <w:rFonts w:ascii="Palatino Linotype" w:hAnsi="Palatino Linotype" w:cs="Arial"/>
          <w:color w:val="000000"/>
          <w:sz w:val="24"/>
          <w:szCs w:val="24"/>
        </w:rPr>
        <w:t>se satisface en aquellos casos en que se entregue el soporte documental en que conste la información pública, toda vez que, los Sujetos Obligados</w:t>
      </w:r>
      <w:r w:rsidRPr="000A58C0">
        <w:rPr>
          <w:rFonts w:ascii="Palatino Linotype" w:hAnsi="Palatino Linotype" w:cs="Arial"/>
          <w:b/>
          <w:color w:val="000000"/>
          <w:sz w:val="24"/>
          <w:szCs w:val="24"/>
        </w:rPr>
        <w:t xml:space="preserve"> </w:t>
      </w:r>
      <w:r w:rsidRPr="000A58C0">
        <w:rPr>
          <w:rFonts w:ascii="Palatino Linotype" w:hAnsi="Palatino Linotype" w:cs="Arial"/>
          <w:color w:val="000000"/>
          <w:sz w:val="24"/>
          <w:szCs w:val="24"/>
        </w:rPr>
        <w:t xml:space="preserve">no tienen el deber de generar, poseer o administrar la información pública con el grado de detalle solicitado; esto es, que no tienen el deber </w:t>
      </w:r>
      <w:r w:rsidRPr="000A58C0">
        <w:rPr>
          <w:rFonts w:ascii="Palatino Linotype" w:hAnsi="Palatino Linotype" w:cs="Arial"/>
          <w:color w:val="000000"/>
          <w:sz w:val="24"/>
          <w:szCs w:val="24"/>
        </w:rPr>
        <w:lastRenderedPageBreak/>
        <w:t xml:space="preserve">de generar un documento </w:t>
      </w:r>
      <w:r w:rsidRPr="000A58C0">
        <w:rPr>
          <w:rFonts w:ascii="Palatino Linotype" w:hAnsi="Palatino Linotype" w:cs="Arial"/>
          <w:i/>
          <w:color w:val="000000"/>
          <w:sz w:val="24"/>
          <w:szCs w:val="24"/>
        </w:rPr>
        <w:t>ad hoc</w:t>
      </w:r>
      <w:r w:rsidRPr="000A58C0">
        <w:rPr>
          <w:rFonts w:ascii="Palatino Linotype" w:hAnsi="Palatino Linotype" w:cs="Arial"/>
          <w:color w:val="000000"/>
          <w:sz w:val="24"/>
          <w:szCs w:val="24"/>
        </w:rPr>
        <w:t xml:space="preserve">, para satisfacer el </w:t>
      </w:r>
      <w:r w:rsidR="00851187" w:rsidRPr="000A58C0">
        <w:rPr>
          <w:rFonts w:ascii="Palatino Linotype" w:hAnsi="Palatino Linotype" w:cs="Arial"/>
          <w:color w:val="000000"/>
          <w:sz w:val="24"/>
          <w:szCs w:val="24"/>
        </w:rPr>
        <w:t xml:space="preserve">Derecho </w:t>
      </w:r>
      <w:r w:rsidRPr="000A58C0">
        <w:rPr>
          <w:rFonts w:ascii="Palatino Linotype" w:hAnsi="Palatino Linotype" w:cs="Arial"/>
          <w:color w:val="000000"/>
          <w:sz w:val="24"/>
          <w:szCs w:val="24"/>
        </w:rPr>
        <w:t xml:space="preserve">de </w:t>
      </w:r>
      <w:r w:rsidR="00851187" w:rsidRPr="000A58C0">
        <w:rPr>
          <w:rFonts w:ascii="Palatino Linotype" w:hAnsi="Palatino Linotype" w:cs="Arial"/>
          <w:color w:val="000000"/>
          <w:sz w:val="24"/>
          <w:szCs w:val="24"/>
        </w:rPr>
        <w:t xml:space="preserve">Acceso </w:t>
      </w:r>
      <w:r w:rsidRPr="000A58C0">
        <w:rPr>
          <w:rFonts w:ascii="Palatino Linotype" w:hAnsi="Palatino Linotype" w:cs="Arial"/>
          <w:color w:val="000000"/>
          <w:sz w:val="24"/>
          <w:szCs w:val="24"/>
        </w:rPr>
        <w:t xml:space="preserve">a la </w:t>
      </w:r>
      <w:r w:rsidR="00851187" w:rsidRPr="000A58C0">
        <w:rPr>
          <w:rFonts w:ascii="Palatino Linotype" w:hAnsi="Palatino Linotype" w:cs="Arial"/>
          <w:color w:val="000000"/>
          <w:sz w:val="24"/>
          <w:szCs w:val="24"/>
        </w:rPr>
        <w:t>Información Pública</w:t>
      </w:r>
      <w:r w:rsidRPr="000A58C0">
        <w:rPr>
          <w:rFonts w:ascii="Palatino Linotype" w:hAnsi="Palatino Linotype" w:cs="Arial"/>
          <w:color w:val="000000"/>
          <w:sz w:val="24"/>
          <w:szCs w:val="24"/>
        </w:rPr>
        <w:t>.</w:t>
      </w:r>
    </w:p>
    <w:p w:rsidR="003346AC" w:rsidRPr="000A58C0" w:rsidRDefault="003346AC" w:rsidP="0056226A">
      <w:pPr>
        <w:spacing w:after="0" w:line="360" w:lineRule="auto"/>
        <w:jc w:val="both"/>
        <w:rPr>
          <w:rFonts w:ascii="Palatino Linotype" w:hAnsi="Palatino Linotype" w:cs="Arial"/>
          <w:color w:val="000000"/>
          <w:sz w:val="24"/>
          <w:szCs w:val="24"/>
        </w:rPr>
      </w:pPr>
    </w:p>
    <w:p w:rsidR="004A5AEE" w:rsidRPr="000A58C0" w:rsidRDefault="004A5AEE" w:rsidP="0056226A">
      <w:pPr>
        <w:spacing w:after="0" w:line="360" w:lineRule="auto"/>
        <w:jc w:val="both"/>
        <w:rPr>
          <w:rFonts w:ascii="Palatino Linotype" w:hAnsi="Palatino Linotype"/>
          <w:b/>
          <w:bCs/>
          <w:color w:val="000000"/>
          <w:sz w:val="24"/>
          <w:szCs w:val="24"/>
        </w:rPr>
      </w:pPr>
      <w:r w:rsidRPr="000A58C0">
        <w:rPr>
          <w:rFonts w:ascii="Palatino Linotype" w:hAnsi="Palatino Linotype" w:cs="Arial"/>
          <w:color w:val="000000"/>
          <w:sz w:val="24"/>
          <w:szCs w:val="24"/>
        </w:rPr>
        <w:t xml:space="preserve">Como apoyo a lo anterior, es aplicable el Criterio 03-17, emitido por </w:t>
      </w:r>
      <w:r w:rsidRPr="000A58C0">
        <w:rPr>
          <w:rFonts w:ascii="Palatino Linotype" w:eastAsia="Arial Unicode MS" w:hAnsi="Palatino Linotype" w:cs="Arial"/>
          <w:color w:val="000000"/>
          <w:sz w:val="24"/>
          <w:szCs w:val="24"/>
        </w:rPr>
        <w:t>el Instituto Nacional de Transparencia, Acceso a la Información y Protección de Datos Personales,</w:t>
      </w:r>
      <w:r w:rsidRPr="000A58C0">
        <w:rPr>
          <w:rFonts w:ascii="Palatino Linotype" w:hAnsi="Palatino Linotype"/>
          <w:bCs/>
          <w:color w:val="000000"/>
          <w:sz w:val="24"/>
          <w:szCs w:val="24"/>
        </w:rPr>
        <w:t xml:space="preserve"> que dice:</w:t>
      </w:r>
      <w:r w:rsidRPr="000A58C0">
        <w:rPr>
          <w:rFonts w:ascii="Palatino Linotype" w:hAnsi="Palatino Linotype"/>
          <w:b/>
          <w:bCs/>
          <w:color w:val="000000"/>
          <w:sz w:val="24"/>
          <w:szCs w:val="24"/>
        </w:rPr>
        <w:t xml:space="preserve"> </w:t>
      </w:r>
    </w:p>
    <w:p w:rsidR="004A5AEE" w:rsidRPr="000A58C0" w:rsidRDefault="004A5AEE" w:rsidP="00BC3B7A">
      <w:pPr>
        <w:spacing w:after="0" w:line="240" w:lineRule="auto"/>
        <w:ind w:left="851" w:right="850"/>
        <w:jc w:val="both"/>
        <w:rPr>
          <w:rFonts w:ascii="Palatino Linotype" w:hAnsi="Palatino Linotype" w:cs="Arial"/>
          <w:color w:val="000000"/>
        </w:rPr>
      </w:pP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i/>
          <w:color w:val="000000"/>
          <w:sz w:val="22"/>
          <w:szCs w:val="22"/>
        </w:rPr>
        <w:t>“</w:t>
      </w:r>
      <w:r w:rsidRPr="000A58C0">
        <w:rPr>
          <w:rFonts w:ascii="Palatino Linotype" w:hAnsi="Palatino Linotype" w:cs="Arial"/>
          <w:b/>
          <w:i/>
          <w:color w:val="000000"/>
          <w:sz w:val="22"/>
          <w:szCs w:val="22"/>
        </w:rPr>
        <w:t>No existe obligación de elaborar documentos ad hoc para atender las solicitudes de acceso a la información.</w:t>
      </w:r>
      <w:r w:rsidRPr="000A58C0">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i/>
          <w:color w:val="000000"/>
          <w:sz w:val="22"/>
          <w:szCs w:val="22"/>
        </w:rPr>
        <w:t xml:space="preserve">Resoluciones: </w:t>
      </w: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i/>
          <w:color w:val="000000"/>
          <w:sz w:val="22"/>
          <w:szCs w:val="22"/>
        </w:rPr>
        <w:sym w:font="Symbol" w:char="F0B7"/>
      </w:r>
      <w:r w:rsidRPr="000A58C0">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i/>
          <w:color w:val="000000"/>
          <w:sz w:val="22"/>
          <w:szCs w:val="22"/>
        </w:rPr>
        <w:sym w:font="Symbol" w:char="F0B7"/>
      </w:r>
      <w:r w:rsidRPr="000A58C0">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i/>
          <w:color w:val="000000"/>
          <w:sz w:val="22"/>
          <w:szCs w:val="22"/>
        </w:rPr>
        <w:sym w:font="Symbol" w:char="F0B7"/>
      </w:r>
      <w:r w:rsidRPr="000A58C0">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4A5AEE" w:rsidRPr="000A58C0" w:rsidRDefault="004A5AEE" w:rsidP="00BC3B7A">
      <w:pPr>
        <w:spacing w:after="0" w:line="240" w:lineRule="auto"/>
        <w:jc w:val="both"/>
        <w:rPr>
          <w:rFonts w:ascii="Palatino Linotype" w:hAnsi="Palatino Linotype" w:cs="Arial"/>
          <w:sz w:val="22"/>
          <w:szCs w:val="22"/>
        </w:rPr>
      </w:pPr>
    </w:p>
    <w:p w:rsidR="004A5AEE" w:rsidRPr="000A58C0" w:rsidRDefault="004A5AEE" w:rsidP="0056226A">
      <w:pPr>
        <w:spacing w:after="0" w:line="360" w:lineRule="auto"/>
        <w:jc w:val="both"/>
        <w:rPr>
          <w:rFonts w:ascii="Palatino Linotype" w:hAnsi="Palatino Linotype" w:cs="Arial"/>
          <w:color w:val="000000" w:themeColor="text1"/>
          <w:sz w:val="24"/>
          <w:szCs w:val="24"/>
        </w:rPr>
      </w:pPr>
      <w:r w:rsidRPr="000A58C0">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0A58C0">
        <w:rPr>
          <w:rFonts w:ascii="Palatino Linotype" w:hAnsi="Palatino Linotype" w:cs="Arial"/>
          <w:sz w:val="24"/>
          <w:szCs w:val="24"/>
        </w:rPr>
        <w:t>generen</w:t>
      </w:r>
      <w:r w:rsidRPr="000A58C0">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A5AEE" w:rsidRPr="000A58C0" w:rsidRDefault="004A5AEE" w:rsidP="0056226A">
      <w:pPr>
        <w:spacing w:after="0" w:line="360" w:lineRule="auto"/>
        <w:jc w:val="both"/>
        <w:rPr>
          <w:rFonts w:ascii="Palatino Linotype" w:hAnsi="Palatino Linotype" w:cs="Arial"/>
          <w:color w:val="000000" w:themeColor="text1"/>
          <w:sz w:val="24"/>
          <w:szCs w:val="24"/>
        </w:rPr>
      </w:pPr>
    </w:p>
    <w:p w:rsidR="004A5AEE" w:rsidRPr="000A58C0" w:rsidRDefault="004A5AEE" w:rsidP="0056226A">
      <w:pPr>
        <w:spacing w:after="0" w:line="360" w:lineRule="auto"/>
        <w:jc w:val="both"/>
        <w:rPr>
          <w:rFonts w:ascii="Palatino Linotype" w:hAnsi="Palatino Linotype" w:cs="Arial"/>
          <w:color w:val="000000" w:themeColor="text1"/>
          <w:sz w:val="24"/>
          <w:szCs w:val="24"/>
        </w:rPr>
      </w:pPr>
      <w:r w:rsidRPr="000A58C0">
        <w:rPr>
          <w:rFonts w:ascii="Palatino Linotype" w:hAnsi="Palatino Linotype" w:cs="Arial"/>
          <w:color w:val="000000" w:themeColor="text1"/>
          <w:sz w:val="24"/>
          <w:szCs w:val="24"/>
        </w:rPr>
        <w:t xml:space="preserve">En esta misma tesitura, es de subrayar que el </w:t>
      </w:r>
      <w:r w:rsidR="00851187" w:rsidRPr="000A58C0">
        <w:rPr>
          <w:rFonts w:ascii="Palatino Linotype" w:hAnsi="Palatino Linotype" w:cs="Arial"/>
          <w:color w:val="000000" w:themeColor="text1"/>
          <w:sz w:val="24"/>
          <w:szCs w:val="24"/>
        </w:rPr>
        <w:t xml:space="preserve">Derecho </w:t>
      </w:r>
      <w:r w:rsidRPr="000A58C0">
        <w:rPr>
          <w:rFonts w:ascii="Palatino Linotype" w:hAnsi="Palatino Linotype" w:cs="Arial"/>
          <w:color w:val="000000" w:themeColor="text1"/>
          <w:sz w:val="24"/>
          <w:szCs w:val="24"/>
        </w:rPr>
        <w:t xml:space="preserve">de </w:t>
      </w:r>
      <w:r w:rsidR="00851187" w:rsidRPr="000A58C0">
        <w:rPr>
          <w:rFonts w:ascii="Palatino Linotype" w:hAnsi="Palatino Linotype" w:cs="Arial"/>
          <w:color w:val="000000" w:themeColor="text1"/>
          <w:sz w:val="24"/>
          <w:szCs w:val="24"/>
        </w:rPr>
        <w:t xml:space="preserve">Acceso </w:t>
      </w:r>
      <w:r w:rsidRPr="000A58C0">
        <w:rPr>
          <w:rFonts w:ascii="Palatino Linotype" w:hAnsi="Palatino Linotype" w:cs="Arial"/>
          <w:color w:val="000000" w:themeColor="text1"/>
          <w:sz w:val="24"/>
          <w:szCs w:val="24"/>
        </w:rPr>
        <w:t xml:space="preserve">a la </w:t>
      </w:r>
      <w:r w:rsidR="00851187" w:rsidRPr="000A58C0">
        <w:rPr>
          <w:rFonts w:ascii="Palatino Linotype" w:hAnsi="Palatino Linotype" w:cs="Arial"/>
          <w:color w:val="000000" w:themeColor="text1"/>
          <w:sz w:val="24"/>
          <w:szCs w:val="24"/>
        </w:rPr>
        <w:t>Información Pública</w:t>
      </w:r>
      <w:r w:rsidRPr="000A58C0">
        <w:rPr>
          <w:rFonts w:ascii="Palatino Linotype" w:hAnsi="Palatino Linotype" w:cs="Arial"/>
          <w:color w:val="000000" w:themeColor="text1"/>
          <w:sz w:val="24"/>
          <w:szCs w:val="24"/>
        </w:rPr>
        <w:t xml:space="preserve">, consiste en que la información solicitada conste en un soporte documental en cualquiera de sus formas, a saber: </w:t>
      </w:r>
      <w:r w:rsidRPr="000A58C0">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A58C0">
        <w:rPr>
          <w:rFonts w:ascii="Palatino Linotype" w:hAnsi="Palatino Linotype" w:cs="Arial"/>
          <w:color w:val="000000" w:themeColor="text1"/>
          <w:sz w:val="24"/>
          <w:szCs w:val="24"/>
        </w:rPr>
        <w:t xml:space="preserve">; los que, </w:t>
      </w:r>
      <w:r w:rsidRPr="000A58C0">
        <w:rPr>
          <w:rFonts w:ascii="Palatino Linotype" w:hAnsi="Palatino Linotype" w:cs="Arial"/>
          <w:sz w:val="24"/>
          <w:szCs w:val="24"/>
        </w:rPr>
        <w:t>podrán estar en cualquier medio, sea escrito, impreso, sonoro, visual, electrónico, informático u holográfico</w:t>
      </w:r>
      <w:r w:rsidRPr="000A58C0">
        <w:rPr>
          <w:rFonts w:ascii="Palatino Linotype" w:hAnsi="Palatino Linotype" w:cs="Arial"/>
          <w:color w:val="000000" w:themeColor="text1"/>
          <w:sz w:val="24"/>
          <w:szCs w:val="24"/>
        </w:rPr>
        <w:t xml:space="preserve">, de conformidad con el artículo 3, fracción XI de la Ley de la materia, el cual dispone lo siguiente: </w:t>
      </w:r>
    </w:p>
    <w:p w:rsidR="004A5AEE" w:rsidRPr="000A58C0" w:rsidRDefault="004A5AEE" w:rsidP="00BC3B7A">
      <w:pPr>
        <w:spacing w:after="0" w:line="240" w:lineRule="auto"/>
        <w:ind w:left="851" w:right="850"/>
        <w:jc w:val="both"/>
        <w:rPr>
          <w:rFonts w:ascii="Palatino Linotype" w:hAnsi="Palatino Linotype" w:cs="Arial"/>
          <w:i/>
          <w:color w:val="000000"/>
          <w:sz w:val="22"/>
          <w:szCs w:val="22"/>
        </w:rPr>
      </w:pP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i/>
          <w:color w:val="000000"/>
          <w:sz w:val="22"/>
          <w:szCs w:val="22"/>
        </w:rPr>
        <w:t>“</w:t>
      </w:r>
      <w:r w:rsidRPr="000A58C0">
        <w:rPr>
          <w:rFonts w:ascii="Palatino Linotype" w:hAnsi="Palatino Linotype" w:cs="Arial"/>
          <w:b/>
          <w:i/>
          <w:color w:val="000000"/>
          <w:sz w:val="22"/>
          <w:szCs w:val="22"/>
        </w:rPr>
        <w:t xml:space="preserve">Artículo 3. </w:t>
      </w:r>
      <w:r w:rsidRPr="000A58C0">
        <w:rPr>
          <w:rFonts w:ascii="Palatino Linotype" w:hAnsi="Palatino Linotype" w:cs="Arial"/>
          <w:i/>
          <w:color w:val="000000"/>
          <w:sz w:val="22"/>
          <w:szCs w:val="22"/>
        </w:rPr>
        <w:t>Para los efectos de la presente Ley se entenderá por:</w:t>
      </w:r>
    </w:p>
    <w:p w:rsidR="004A5AEE" w:rsidRPr="000A58C0" w:rsidRDefault="004A5AEE" w:rsidP="00BC3B7A">
      <w:pPr>
        <w:spacing w:after="0" w:line="240" w:lineRule="auto"/>
        <w:ind w:left="851" w:right="850"/>
        <w:jc w:val="both"/>
        <w:rPr>
          <w:rFonts w:ascii="Palatino Linotype" w:hAnsi="Palatino Linotype" w:cs="Arial"/>
          <w:i/>
          <w:color w:val="000000"/>
          <w:sz w:val="22"/>
          <w:szCs w:val="22"/>
        </w:rPr>
      </w:pPr>
      <w:r w:rsidRPr="000A58C0">
        <w:rPr>
          <w:rFonts w:ascii="Palatino Linotype" w:hAnsi="Palatino Linotype" w:cs="Arial"/>
          <w:i/>
          <w:color w:val="000000"/>
          <w:sz w:val="22"/>
          <w:szCs w:val="22"/>
        </w:rPr>
        <w:t>…</w:t>
      </w: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b/>
          <w:i/>
          <w:color w:val="000000"/>
          <w:sz w:val="22"/>
          <w:szCs w:val="22"/>
        </w:rPr>
        <w:t>XI. Documento:</w:t>
      </w:r>
      <w:r w:rsidRPr="000A58C0">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A5AEE" w:rsidRPr="000A58C0" w:rsidRDefault="004A5AEE" w:rsidP="00BC3B7A">
      <w:pPr>
        <w:spacing w:after="0" w:line="240" w:lineRule="auto"/>
        <w:ind w:left="851" w:right="901"/>
        <w:jc w:val="both"/>
        <w:rPr>
          <w:rFonts w:ascii="Palatino Linotype" w:hAnsi="Palatino Linotype" w:cs="Arial"/>
          <w:i/>
          <w:color w:val="000000"/>
          <w:sz w:val="22"/>
          <w:szCs w:val="22"/>
        </w:rPr>
      </w:pPr>
      <w:r w:rsidRPr="000A58C0">
        <w:rPr>
          <w:rFonts w:ascii="Palatino Linotype" w:hAnsi="Palatino Linotype" w:cs="Arial"/>
          <w:b/>
          <w:i/>
          <w:color w:val="000000"/>
          <w:sz w:val="22"/>
          <w:szCs w:val="22"/>
        </w:rPr>
        <w:t>…</w:t>
      </w:r>
      <w:r w:rsidRPr="000A58C0">
        <w:rPr>
          <w:rFonts w:ascii="Palatino Linotype" w:hAnsi="Palatino Linotype" w:cs="Arial"/>
          <w:i/>
          <w:color w:val="000000"/>
          <w:sz w:val="22"/>
          <w:szCs w:val="22"/>
        </w:rPr>
        <w:t>”</w:t>
      </w:r>
    </w:p>
    <w:p w:rsidR="004A5AEE" w:rsidRPr="000A58C0" w:rsidRDefault="004A5AEE" w:rsidP="00BC3B7A">
      <w:pPr>
        <w:spacing w:after="0" w:line="240" w:lineRule="auto"/>
        <w:ind w:left="851" w:right="850"/>
        <w:jc w:val="both"/>
        <w:rPr>
          <w:rFonts w:ascii="Palatino Linotype" w:hAnsi="Palatino Linotype" w:cs="Arial"/>
          <w:sz w:val="22"/>
          <w:szCs w:val="22"/>
        </w:rPr>
      </w:pPr>
    </w:p>
    <w:p w:rsidR="004A5AEE" w:rsidRPr="000A58C0" w:rsidRDefault="004A5AEE" w:rsidP="0056226A">
      <w:pPr>
        <w:autoSpaceDE w:val="0"/>
        <w:autoSpaceDN w:val="0"/>
        <w:adjustRightInd w:val="0"/>
        <w:spacing w:after="0" w:line="360" w:lineRule="auto"/>
        <w:jc w:val="both"/>
        <w:rPr>
          <w:rFonts w:ascii="Palatino Linotype" w:hAnsi="Palatino Linotype" w:cs="Arial"/>
          <w:sz w:val="24"/>
          <w:szCs w:val="24"/>
        </w:rPr>
      </w:pPr>
      <w:r w:rsidRPr="000A58C0">
        <w:rPr>
          <w:rFonts w:ascii="Palatino Linotype" w:hAnsi="Palatino Linotype" w:cs="Arial"/>
          <w:sz w:val="24"/>
          <w:szCs w:val="24"/>
        </w:rPr>
        <w:t xml:space="preserve">Siendo aplicable el Criterio </w:t>
      </w:r>
      <w:r w:rsidRPr="000A58C0">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A58C0">
        <w:rPr>
          <w:rFonts w:ascii="Palatino Linotype" w:hAnsi="Palatino Linotype" w:cs="Arial"/>
          <w:sz w:val="24"/>
          <w:szCs w:val="24"/>
        </w:rPr>
        <w:t>cuyo rubro y texto dispone:</w:t>
      </w:r>
    </w:p>
    <w:p w:rsidR="004A5AEE" w:rsidRPr="000A58C0" w:rsidRDefault="004A5AEE" w:rsidP="00BC3B7A">
      <w:pPr>
        <w:spacing w:after="0" w:line="240" w:lineRule="auto"/>
        <w:ind w:left="851" w:right="850"/>
        <w:jc w:val="both"/>
        <w:rPr>
          <w:rFonts w:ascii="Palatino Linotype" w:hAnsi="Palatino Linotype" w:cs="Arial"/>
        </w:rPr>
      </w:pPr>
    </w:p>
    <w:p w:rsidR="004A5AEE" w:rsidRPr="000A58C0" w:rsidRDefault="004A5AEE" w:rsidP="00BC3B7A">
      <w:pPr>
        <w:spacing w:after="0" w:line="240" w:lineRule="auto"/>
        <w:ind w:left="851" w:right="901"/>
        <w:jc w:val="both"/>
        <w:rPr>
          <w:rFonts w:ascii="Palatino Linotype" w:hAnsi="Palatino Linotype" w:cs="Arial"/>
          <w:b/>
          <w:i/>
          <w:sz w:val="22"/>
          <w:szCs w:val="22"/>
          <w:lang w:eastAsia="es-MX"/>
        </w:rPr>
      </w:pPr>
      <w:r w:rsidRPr="000A58C0">
        <w:rPr>
          <w:rFonts w:ascii="Palatino Linotype" w:hAnsi="Palatino Linotype" w:cs="Arial"/>
          <w:b/>
          <w:sz w:val="22"/>
          <w:szCs w:val="22"/>
          <w:lang w:eastAsia="es-MX"/>
        </w:rPr>
        <w:t>“</w:t>
      </w:r>
      <w:r w:rsidRPr="000A58C0">
        <w:rPr>
          <w:rFonts w:ascii="Palatino Linotype" w:hAnsi="Palatino Linotype" w:cs="Arial"/>
          <w:b/>
          <w:i/>
          <w:sz w:val="22"/>
          <w:szCs w:val="22"/>
          <w:lang w:eastAsia="es-MX"/>
        </w:rPr>
        <w:t>CRITERIO 0002-11</w:t>
      </w:r>
    </w:p>
    <w:p w:rsidR="004A5AEE" w:rsidRPr="000A58C0" w:rsidRDefault="004A5AEE" w:rsidP="00BC3B7A">
      <w:pPr>
        <w:spacing w:after="0" w:line="240" w:lineRule="auto"/>
        <w:ind w:left="851" w:right="901"/>
        <w:jc w:val="both"/>
        <w:rPr>
          <w:rFonts w:ascii="Palatino Linotype" w:hAnsi="Palatino Linotype" w:cs="Arial"/>
          <w:i/>
          <w:sz w:val="22"/>
          <w:szCs w:val="22"/>
          <w:lang w:eastAsia="es-MX"/>
        </w:rPr>
      </w:pPr>
      <w:r w:rsidRPr="000A58C0">
        <w:rPr>
          <w:rFonts w:ascii="Palatino Linotype" w:hAnsi="Palatino Linotype" w:cs="Arial"/>
          <w:b/>
          <w:i/>
          <w:sz w:val="22"/>
          <w:szCs w:val="22"/>
          <w:u w:val="single"/>
          <w:lang w:eastAsia="es-MX"/>
        </w:rPr>
        <w:lastRenderedPageBreak/>
        <w:t xml:space="preserve">INFORMACIÓN PÚBLICA, CONCEPTO DE, EN MATERIA DE TRANSPARENCIA. INTERPRETACIÓN SISTEMÁTICA DE LOS ARTÍCULOS 2°, FRACCIÓN </w:t>
      </w:r>
      <w:r w:rsidRPr="000A58C0">
        <w:rPr>
          <w:rFonts w:ascii="Palatino Linotype" w:hAnsi="Palatino Linotype" w:cs="Arial"/>
          <w:b/>
          <w:bCs/>
          <w:i/>
          <w:sz w:val="22"/>
          <w:szCs w:val="22"/>
          <w:u w:val="single"/>
          <w:lang w:eastAsia="es-MX"/>
        </w:rPr>
        <w:t xml:space="preserve">V, XV, Y XVI, </w:t>
      </w:r>
      <w:r w:rsidRPr="000A58C0">
        <w:rPr>
          <w:rFonts w:ascii="Palatino Linotype" w:hAnsi="Palatino Linotype" w:cs="Arial"/>
          <w:b/>
          <w:i/>
          <w:sz w:val="22"/>
          <w:szCs w:val="22"/>
          <w:u w:val="single"/>
          <w:lang w:eastAsia="es-MX"/>
        </w:rPr>
        <w:t>3°, 4°, 11 Y 41.</w:t>
      </w:r>
      <w:r w:rsidRPr="000A58C0">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A5AEE" w:rsidRPr="000A58C0" w:rsidRDefault="004A5AEE" w:rsidP="00BC3B7A">
      <w:pPr>
        <w:spacing w:after="0" w:line="240" w:lineRule="auto"/>
        <w:ind w:left="851" w:right="850"/>
        <w:jc w:val="both"/>
        <w:rPr>
          <w:rFonts w:ascii="Palatino Linotype" w:hAnsi="Palatino Linotype" w:cs="Arial"/>
          <w:i/>
          <w:sz w:val="22"/>
          <w:szCs w:val="22"/>
          <w:lang w:eastAsia="es-MX"/>
        </w:rPr>
      </w:pPr>
      <w:r w:rsidRPr="000A58C0">
        <w:rPr>
          <w:rFonts w:ascii="Palatino Linotype" w:hAnsi="Palatino Linotype" w:cs="Arial"/>
          <w:i/>
          <w:sz w:val="22"/>
          <w:szCs w:val="22"/>
          <w:lang w:eastAsia="es-MX"/>
        </w:rPr>
        <w:t>En consecuencia el acceso a la información se refiere a que se cumplan cualquiera de los siguientes tres supuestos:</w:t>
      </w:r>
    </w:p>
    <w:p w:rsidR="004A5AEE" w:rsidRPr="000A58C0" w:rsidRDefault="004A5AEE" w:rsidP="00BC3B7A">
      <w:pPr>
        <w:spacing w:after="0" w:line="240" w:lineRule="auto"/>
        <w:ind w:left="851" w:right="901"/>
        <w:jc w:val="both"/>
        <w:rPr>
          <w:rFonts w:ascii="Palatino Linotype" w:hAnsi="Palatino Linotype" w:cs="Arial"/>
          <w:b/>
          <w:i/>
          <w:sz w:val="22"/>
          <w:szCs w:val="22"/>
          <w:u w:val="single"/>
          <w:lang w:eastAsia="es-MX"/>
        </w:rPr>
      </w:pPr>
      <w:r w:rsidRPr="000A58C0">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4A5AEE" w:rsidRPr="000A58C0" w:rsidRDefault="004A5AEE" w:rsidP="00BC3B7A">
      <w:pPr>
        <w:spacing w:after="0" w:line="240" w:lineRule="auto"/>
        <w:ind w:left="851" w:right="901"/>
        <w:jc w:val="both"/>
        <w:rPr>
          <w:rFonts w:ascii="Palatino Linotype" w:hAnsi="Palatino Linotype" w:cs="Arial"/>
          <w:i/>
          <w:vanish/>
          <w:sz w:val="22"/>
          <w:szCs w:val="22"/>
          <w:lang w:eastAsia="es-MX"/>
          <w:specVanish/>
        </w:rPr>
      </w:pPr>
      <w:r w:rsidRPr="000A58C0">
        <w:rPr>
          <w:rFonts w:ascii="Palatino Linotype" w:hAnsi="Palatino Linotype" w:cs="Arial"/>
          <w:i/>
          <w:sz w:val="22"/>
          <w:szCs w:val="22"/>
          <w:lang w:eastAsia="es-MX"/>
        </w:rPr>
        <w:t>2) Q</w:t>
      </w:r>
      <w:proofErr w:type="gramStart"/>
      <w:r w:rsidRPr="000A58C0">
        <w:rPr>
          <w:rFonts w:ascii="Palatino Linotype" w:hAnsi="Palatino Linotype" w:cs="Arial"/>
          <w:i/>
          <w:sz w:val="22"/>
          <w:szCs w:val="22"/>
          <w:lang w:eastAsia="es-MX"/>
        </w:rPr>
        <w:t>}</w:t>
      </w:r>
      <w:proofErr w:type="spellStart"/>
      <w:r w:rsidRPr="000A58C0">
        <w:rPr>
          <w:rFonts w:ascii="Palatino Linotype" w:hAnsi="Palatino Linotype" w:cs="Arial"/>
          <w:i/>
          <w:sz w:val="22"/>
          <w:szCs w:val="22"/>
          <w:lang w:eastAsia="es-MX"/>
        </w:rPr>
        <w:t>ue</w:t>
      </w:r>
      <w:proofErr w:type="spellEnd"/>
      <w:proofErr w:type="gramEnd"/>
      <w:r w:rsidRPr="000A58C0">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4A5AEE" w:rsidRPr="000A58C0" w:rsidRDefault="004A5AEE" w:rsidP="00BC3B7A">
      <w:pPr>
        <w:spacing w:after="0" w:line="240" w:lineRule="auto"/>
        <w:ind w:left="851" w:right="901"/>
        <w:jc w:val="both"/>
        <w:rPr>
          <w:rFonts w:ascii="Palatino Linotype" w:hAnsi="Palatino Linotype" w:cs="Arial"/>
          <w:i/>
          <w:sz w:val="22"/>
          <w:szCs w:val="22"/>
          <w:lang w:eastAsia="es-MX"/>
        </w:rPr>
      </w:pPr>
      <w:r w:rsidRPr="000A58C0">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4A5AEE" w:rsidRPr="000A58C0" w:rsidRDefault="004A5AEE" w:rsidP="00BC3B7A">
      <w:pPr>
        <w:tabs>
          <w:tab w:val="left" w:pos="851"/>
        </w:tabs>
        <w:spacing w:after="0" w:line="240" w:lineRule="auto"/>
        <w:ind w:right="901"/>
        <w:jc w:val="both"/>
        <w:rPr>
          <w:rFonts w:ascii="Palatino Linotype" w:hAnsi="Palatino Linotype" w:cs="Arial"/>
          <w:i/>
          <w:sz w:val="22"/>
          <w:szCs w:val="22"/>
        </w:rPr>
      </w:pPr>
      <w:r w:rsidRPr="000A58C0">
        <w:rPr>
          <w:rFonts w:ascii="Palatino Linotype" w:hAnsi="Palatino Linotype" w:cs="Arial"/>
          <w:sz w:val="22"/>
          <w:szCs w:val="22"/>
          <w:lang w:eastAsia="es-MX"/>
        </w:rPr>
        <w:tab/>
        <w:t>(Énfasis Añadido)</w:t>
      </w:r>
    </w:p>
    <w:p w:rsidR="004A5AEE" w:rsidRPr="000A58C0" w:rsidRDefault="004A5AEE" w:rsidP="00BC3B7A">
      <w:pPr>
        <w:spacing w:after="0" w:line="240" w:lineRule="auto"/>
        <w:ind w:left="851" w:right="901"/>
        <w:jc w:val="both"/>
        <w:rPr>
          <w:rFonts w:ascii="Palatino Linotype" w:hAnsi="Palatino Linotype" w:cs="Arial"/>
          <w:i/>
          <w:szCs w:val="22"/>
        </w:rPr>
      </w:pPr>
    </w:p>
    <w:p w:rsidR="00851187" w:rsidRPr="000A58C0" w:rsidRDefault="004A5AEE" w:rsidP="0056226A">
      <w:pPr>
        <w:autoSpaceDE w:val="0"/>
        <w:autoSpaceDN w:val="0"/>
        <w:adjustRightInd w:val="0"/>
        <w:spacing w:after="0" w:line="360" w:lineRule="auto"/>
        <w:jc w:val="both"/>
        <w:rPr>
          <w:rFonts w:ascii="Palatino Linotype" w:eastAsia="MS Mincho" w:hAnsi="Palatino Linotype"/>
          <w:sz w:val="24"/>
          <w:szCs w:val="24"/>
        </w:rPr>
      </w:pPr>
      <w:r w:rsidRPr="000A58C0">
        <w:rPr>
          <w:rFonts w:ascii="Palatino Linotype" w:eastAsia="MS Mincho" w:hAnsi="Palatino Linotype"/>
          <w:sz w:val="24"/>
          <w:szCs w:val="24"/>
        </w:rPr>
        <w:t>Además, es importante señalar que</w:t>
      </w:r>
      <w:r w:rsidR="00851187" w:rsidRPr="000A58C0">
        <w:rPr>
          <w:rFonts w:ascii="Palatino Linotype" w:eastAsia="MS Mincho" w:hAnsi="Palatino Linotype"/>
          <w:sz w:val="24"/>
          <w:szCs w:val="24"/>
        </w:rPr>
        <w:t xml:space="preserv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851187" w:rsidRPr="000A58C0" w:rsidRDefault="00851187" w:rsidP="00BC3B7A">
      <w:pPr>
        <w:autoSpaceDE w:val="0"/>
        <w:autoSpaceDN w:val="0"/>
        <w:adjustRightInd w:val="0"/>
        <w:spacing w:after="0" w:line="240" w:lineRule="auto"/>
        <w:jc w:val="both"/>
        <w:rPr>
          <w:rFonts w:ascii="Palatino Linotype" w:eastAsia="MS Mincho" w:hAnsi="Palatino Linotype"/>
          <w:sz w:val="24"/>
          <w:szCs w:val="24"/>
        </w:rPr>
      </w:pPr>
    </w:p>
    <w:p w:rsidR="00851187" w:rsidRPr="000A58C0" w:rsidRDefault="00851187" w:rsidP="00BC3B7A">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0A58C0">
        <w:rPr>
          <w:rFonts w:ascii="Palatino Linotype" w:hAnsi="Palatino Linotype" w:cs="Arial"/>
          <w:b/>
          <w:bCs/>
          <w:i/>
          <w:sz w:val="22"/>
          <w:szCs w:val="22"/>
          <w:lang w:val="es-MX"/>
        </w:rPr>
        <w:t xml:space="preserve">“Artículo 18. </w:t>
      </w:r>
      <w:r w:rsidRPr="000A58C0">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0A58C0">
        <w:rPr>
          <w:rFonts w:ascii="Palatino Linotype" w:hAnsi="Palatino Linotype" w:cs="Arial"/>
          <w:b/>
          <w:i/>
          <w:sz w:val="22"/>
          <w:szCs w:val="22"/>
          <w:lang w:val="es-MX"/>
        </w:rPr>
        <w:t>”</w:t>
      </w:r>
    </w:p>
    <w:p w:rsidR="00851187" w:rsidRPr="000A58C0" w:rsidRDefault="00851187" w:rsidP="00BC3B7A">
      <w:pPr>
        <w:autoSpaceDE w:val="0"/>
        <w:autoSpaceDN w:val="0"/>
        <w:adjustRightInd w:val="0"/>
        <w:spacing w:after="0" w:line="240" w:lineRule="auto"/>
        <w:ind w:left="851" w:right="902"/>
        <w:jc w:val="both"/>
        <w:rPr>
          <w:rFonts w:ascii="Palatino Linotype" w:hAnsi="Palatino Linotype"/>
          <w:b/>
          <w:i/>
          <w:sz w:val="22"/>
          <w:szCs w:val="22"/>
        </w:rPr>
      </w:pPr>
    </w:p>
    <w:p w:rsidR="00851187" w:rsidRPr="000A58C0" w:rsidRDefault="00851187" w:rsidP="0056226A">
      <w:pPr>
        <w:autoSpaceDE w:val="0"/>
        <w:autoSpaceDN w:val="0"/>
        <w:adjustRightInd w:val="0"/>
        <w:spacing w:after="0" w:line="360" w:lineRule="auto"/>
        <w:jc w:val="both"/>
        <w:rPr>
          <w:rFonts w:ascii="Palatino Linotype" w:eastAsia="Times New Roman" w:hAnsi="Palatino Linotype" w:cs="Arial"/>
          <w:sz w:val="24"/>
          <w:szCs w:val="24"/>
          <w:lang w:val="es-ES"/>
        </w:rPr>
      </w:pPr>
      <w:r w:rsidRPr="000A58C0">
        <w:rPr>
          <w:rFonts w:ascii="Palatino Linotype" w:eastAsia="Times New Roman" w:hAnsi="Palatino Linotype" w:cs="Arial"/>
          <w:sz w:val="24"/>
          <w:szCs w:val="24"/>
          <w:lang w:val="es-ES"/>
        </w:rPr>
        <w:t xml:space="preserve">En conclusión, </w:t>
      </w:r>
      <w:r w:rsidRPr="000A58C0">
        <w:rPr>
          <w:rFonts w:ascii="Palatino Linotype" w:eastAsia="Times New Roman" w:hAnsi="Palatino Linotype" w:cs="Arial"/>
          <w:b/>
          <w:sz w:val="24"/>
          <w:szCs w:val="24"/>
          <w:lang w:val="es-ES"/>
        </w:rPr>
        <w:t xml:space="preserve">EL SUJETO OBLIGADO </w:t>
      </w:r>
      <w:r w:rsidRPr="000A58C0">
        <w:rPr>
          <w:rFonts w:ascii="Palatino Linotype" w:eastAsia="Times New Roman" w:hAnsi="Palatino Linotype" w:cs="Arial"/>
          <w:sz w:val="24"/>
          <w:szCs w:val="24"/>
          <w:lang w:val="es-ES"/>
        </w:rPr>
        <w:t xml:space="preserve">se encuentra constreñido a generar, poseer y administrar la información solicitada por </w:t>
      </w:r>
      <w:r w:rsidRPr="000A58C0">
        <w:rPr>
          <w:rFonts w:ascii="Palatino Linotype" w:eastAsia="Times New Roman" w:hAnsi="Palatino Linotype" w:cs="Arial"/>
          <w:b/>
          <w:sz w:val="24"/>
          <w:szCs w:val="24"/>
          <w:lang w:val="es-ES"/>
        </w:rPr>
        <w:t xml:space="preserve">EL RECURRENTE </w:t>
      </w:r>
      <w:r w:rsidRPr="000A58C0">
        <w:rPr>
          <w:rFonts w:ascii="Palatino Linotype" w:eastAsia="Times New Roman" w:hAnsi="Palatino Linotype" w:cs="Arial"/>
          <w:sz w:val="24"/>
          <w:szCs w:val="24"/>
          <w:lang w:val="es-ES"/>
        </w:rPr>
        <w:t>derivado del ejercicio de sus facultades y atribuciones de derecho público tal como ha quedado expuesto en el estudio de la presente resolución.</w:t>
      </w:r>
    </w:p>
    <w:p w:rsidR="00C86A1A" w:rsidRPr="000A58C0" w:rsidRDefault="00C86A1A" w:rsidP="0056226A">
      <w:pPr>
        <w:autoSpaceDE w:val="0"/>
        <w:autoSpaceDN w:val="0"/>
        <w:adjustRightInd w:val="0"/>
        <w:spacing w:after="0" w:line="360" w:lineRule="auto"/>
        <w:jc w:val="both"/>
        <w:rPr>
          <w:rFonts w:ascii="Palatino Linotype" w:eastAsia="Times New Roman" w:hAnsi="Palatino Linotype" w:cs="Arial"/>
          <w:sz w:val="24"/>
          <w:szCs w:val="24"/>
          <w:lang w:val="es-ES"/>
        </w:rPr>
      </w:pPr>
    </w:p>
    <w:p w:rsidR="004A5AEE" w:rsidRPr="000A58C0" w:rsidRDefault="004A5AEE" w:rsidP="0056226A">
      <w:pPr>
        <w:autoSpaceDE w:val="0"/>
        <w:autoSpaceDN w:val="0"/>
        <w:adjustRightInd w:val="0"/>
        <w:spacing w:after="0" w:line="360" w:lineRule="auto"/>
        <w:jc w:val="both"/>
        <w:rPr>
          <w:rFonts w:ascii="Palatino Linotype" w:eastAsia="MS Mincho" w:hAnsi="Palatino Linotype" w:cs="Tahoma"/>
          <w:sz w:val="24"/>
          <w:szCs w:val="24"/>
        </w:rPr>
      </w:pPr>
      <w:r w:rsidRPr="000A58C0">
        <w:rPr>
          <w:rFonts w:ascii="Palatino Linotype" w:hAnsi="Palatino Linotype" w:cs="Arial"/>
          <w:sz w:val="24"/>
          <w:szCs w:val="24"/>
          <w:lang w:eastAsia="es-MX"/>
        </w:rPr>
        <w:t xml:space="preserve">De la misma </w:t>
      </w:r>
      <w:r w:rsidRPr="000A58C0">
        <w:rPr>
          <w:rFonts w:ascii="Palatino Linotype" w:eastAsia="MS Mincho" w:hAnsi="Palatino Linotype"/>
          <w:sz w:val="24"/>
          <w:szCs w:val="24"/>
        </w:rPr>
        <w:t>forma</w:t>
      </w:r>
      <w:r w:rsidRPr="000A58C0">
        <w:rPr>
          <w:rFonts w:ascii="Palatino Linotype" w:hAnsi="Palatino Linotype" w:cs="Arial"/>
          <w:sz w:val="24"/>
          <w:szCs w:val="24"/>
          <w:lang w:eastAsia="es-MX"/>
        </w:rPr>
        <w:t xml:space="preserve">, </w:t>
      </w:r>
      <w:r w:rsidR="0027401F" w:rsidRPr="000A58C0">
        <w:rPr>
          <w:rFonts w:ascii="Palatino Linotype" w:eastAsia="MS Mincho" w:hAnsi="Palatino Linotype"/>
          <w:sz w:val="24"/>
          <w:szCs w:val="24"/>
        </w:rPr>
        <w:t xml:space="preserve">se cita el </w:t>
      </w:r>
      <w:r w:rsidRPr="000A58C0">
        <w:rPr>
          <w:rFonts w:ascii="Palatino Linotype" w:eastAsia="MS Mincho" w:hAnsi="Palatino Linotype"/>
          <w:sz w:val="24"/>
          <w:szCs w:val="24"/>
        </w:rPr>
        <w:t>contenido del artículo 160</w:t>
      </w:r>
      <w:r w:rsidRPr="000A58C0">
        <w:rPr>
          <w:rFonts w:ascii="Palatino Linotype" w:hAnsi="Palatino Linotype" w:cs="Arial"/>
          <w:sz w:val="24"/>
          <w:szCs w:val="24"/>
        </w:rPr>
        <w:t xml:space="preserve"> de la Ley </w:t>
      </w:r>
      <w:r w:rsidRPr="000A58C0">
        <w:rPr>
          <w:rFonts w:ascii="Palatino Linotype" w:eastAsia="MS Mincho" w:hAnsi="Palatino Linotype" w:cs="Tahoma"/>
          <w:sz w:val="24"/>
          <w:szCs w:val="24"/>
        </w:rPr>
        <w:t>General de Transparencia y Acceso a la Información Pública que a la letra dispone:</w:t>
      </w:r>
    </w:p>
    <w:p w:rsidR="004A5AEE" w:rsidRPr="000A58C0" w:rsidRDefault="004A5AEE" w:rsidP="00BC3B7A">
      <w:pPr>
        <w:autoSpaceDE w:val="0"/>
        <w:autoSpaceDN w:val="0"/>
        <w:adjustRightInd w:val="0"/>
        <w:spacing w:after="0" w:line="240" w:lineRule="auto"/>
        <w:jc w:val="both"/>
        <w:rPr>
          <w:rFonts w:ascii="Palatino Linotype" w:hAnsi="Palatino Linotype" w:cs="Arial"/>
          <w:sz w:val="24"/>
          <w:szCs w:val="24"/>
          <w:lang w:eastAsia="es-MX"/>
        </w:rPr>
      </w:pPr>
    </w:p>
    <w:p w:rsidR="004A5AEE" w:rsidRPr="000A58C0" w:rsidRDefault="004A5AEE" w:rsidP="00BC3B7A">
      <w:pPr>
        <w:spacing w:after="0" w:line="240" w:lineRule="auto"/>
        <w:ind w:left="851" w:right="901"/>
        <w:jc w:val="both"/>
        <w:rPr>
          <w:rFonts w:ascii="Palatino Linotype" w:eastAsia="Calibri" w:hAnsi="Palatino Linotype" w:cs="Arial"/>
          <w:sz w:val="22"/>
          <w:szCs w:val="22"/>
        </w:rPr>
      </w:pPr>
      <w:r w:rsidRPr="000A58C0">
        <w:rPr>
          <w:rFonts w:ascii="Palatino Linotype" w:hAnsi="Palatino Linotype" w:cs="Arial"/>
          <w:b/>
          <w:i/>
          <w:sz w:val="22"/>
          <w:szCs w:val="22"/>
          <w:lang w:eastAsia="gl-ES"/>
        </w:rPr>
        <w:t>“Artículo 160</w:t>
      </w:r>
      <w:r w:rsidRPr="000A58C0">
        <w:rPr>
          <w:rFonts w:ascii="Palatino Linotype" w:hAnsi="Palatino Linotype" w:cs="Arial"/>
          <w:i/>
          <w:sz w:val="22"/>
          <w:szCs w:val="22"/>
          <w:lang w:eastAsia="gl-ES"/>
        </w:rPr>
        <w:t xml:space="preserve">. Los </w:t>
      </w:r>
      <w:r w:rsidRPr="000A58C0">
        <w:rPr>
          <w:rFonts w:ascii="Palatino Linotype" w:hAnsi="Palatino Linotype" w:cs="Arial"/>
          <w:i/>
          <w:sz w:val="22"/>
          <w:szCs w:val="22"/>
          <w:lang w:eastAsia="es-MX"/>
        </w:rPr>
        <w:t>sujetos</w:t>
      </w:r>
      <w:r w:rsidRPr="000A58C0">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A5AEE" w:rsidRPr="000A58C0" w:rsidRDefault="004A5AEE" w:rsidP="00BC3B7A">
      <w:pPr>
        <w:pStyle w:val="paragraph"/>
        <w:spacing w:before="0" w:beforeAutospacing="0" w:after="0" w:afterAutospacing="0" w:line="240" w:lineRule="auto"/>
        <w:jc w:val="both"/>
        <w:textAlignment w:val="baseline"/>
        <w:rPr>
          <w:rFonts w:ascii="Palatino Linotype" w:hAnsi="Palatino Linotype"/>
          <w:sz w:val="24"/>
          <w:szCs w:val="24"/>
        </w:rPr>
      </w:pPr>
    </w:p>
    <w:p w:rsidR="00766FD3" w:rsidRPr="000A58C0" w:rsidRDefault="00B84255" w:rsidP="0056226A">
      <w:pPr>
        <w:pStyle w:val="paragraph"/>
        <w:spacing w:before="0" w:beforeAutospacing="0" w:after="0" w:afterAutospacing="0" w:line="360" w:lineRule="auto"/>
        <w:jc w:val="both"/>
        <w:textAlignment w:val="baseline"/>
        <w:rPr>
          <w:rFonts w:ascii="Palatino Linotype" w:eastAsia="Arial Unicode MS" w:hAnsi="Palatino Linotype" w:cs="Arial"/>
          <w:sz w:val="24"/>
          <w:szCs w:val="24"/>
        </w:rPr>
      </w:pPr>
      <w:r w:rsidRPr="000A58C0">
        <w:rPr>
          <w:rFonts w:ascii="Palatino Linotype" w:eastAsia="Arial Unicode MS" w:hAnsi="Palatino Linotype" w:cs="Arial"/>
          <w:sz w:val="24"/>
          <w:szCs w:val="24"/>
        </w:rPr>
        <w:t xml:space="preserve">Una vez precisado lo anterior, </w:t>
      </w:r>
      <w:r w:rsidR="00B54058" w:rsidRPr="000A58C0">
        <w:rPr>
          <w:rFonts w:ascii="Palatino Linotype" w:eastAsia="Arial Unicode MS" w:hAnsi="Palatino Linotype" w:cs="Arial"/>
          <w:sz w:val="24"/>
          <w:szCs w:val="24"/>
        </w:rPr>
        <w:t xml:space="preserve">es importante recordar </w:t>
      </w:r>
      <w:r w:rsidR="00766FD3" w:rsidRPr="000A58C0">
        <w:rPr>
          <w:rFonts w:ascii="Palatino Linotype" w:eastAsia="Arial Unicode MS" w:hAnsi="Palatino Linotype" w:cs="Arial"/>
          <w:sz w:val="24"/>
          <w:szCs w:val="24"/>
        </w:rPr>
        <w:t>que de la solicitud materia del presente asunto, se advierte que e</w:t>
      </w:r>
      <w:r w:rsidR="00870731" w:rsidRPr="000A58C0">
        <w:rPr>
          <w:rFonts w:ascii="Palatino Linotype" w:hAnsi="Palatino Linotype"/>
        </w:rPr>
        <w:t xml:space="preserve">l </w:t>
      </w:r>
      <w:r w:rsidR="00870731" w:rsidRPr="000A58C0">
        <w:rPr>
          <w:rFonts w:ascii="Palatino Linotype" w:eastAsia="Arial Unicode MS" w:hAnsi="Palatino Linotype" w:cs="Arial"/>
          <w:sz w:val="24"/>
          <w:szCs w:val="24"/>
        </w:rPr>
        <w:t xml:space="preserve">particular </w:t>
      </w:r>
      <w:r w:rsidR="00766FD3" w:rsidRPr="000A58C0">
        <w:rPr>
          <w:rFonts w:ascii="Palatino Linotype" w:eastAsia="Arial Unicode MS" w:hAnsi="Palatino Linotype" w:cs="Arial"/>
          <w:sz w:val="24"/>
          <w:szCs w:val="24"/>
        </w:rPr>
        <w:t>requirió conocer si los integrantes del Ay</w:t>
      </w:r>
      <w:r w:rsidR="00870731" w:rsidRPr="000A58C0">
        <w:rPr>
          <w:rFonts w:ascii="Palatino Linotype" w:eastAsia="Arial Unicode MS" w:hAnsi="Palatino Linotype" w:cs="Arial"/>
          <w:sz w:val="24"/>
          <w:szCs w:val="24"/>
        </w:rPr>
        <w:t xml:space="preserve">untamiento </w:t>
      </w:r>
      <w:r w:rsidR="00766FD3" w:rsidRPr="000A58C0">
        <w:rPr>
          <w:rFonts w:ascii="Palatino Linotype" w:eastAsia="Arial Unicode MS" w:hAnsi="Palatino Linotype" w:cs="Arial"/>
          <w:sz w:val="24"/>
          <w:szCs w:val="24"/>
        </w:rPr>
        <w:t xml:space="preserve">de Coatepec Harinas, administración </w:t>
      </w:r>
      <w:r w:rsidR="00870731" w:rsidRPr="000A58C0">
        <w:rPr>
          <w:rFonts w:ascii="Palatino Linotype" w:eastAsia="Arial Unicode MS" w:hAnsi="Palatino Linotype" w:cs="Arial"/>
          <w:sz w:val="24"/>
          <w:szCs w:val="24"/>
        </w:rPr>
        <w:t>2019-2021</w:t>
      </w:r>
      <w:r w:rsidR="00A463AD" w:rsidRPr="000A58C0">
        <w:rPr>
          <w:rFonts w:ascii="Palatino Linotype" w:eastAsia="Arial Unicode MS" w:hAnsi="Palatino Linotype" w:cs="Arial"/>
          <w:sz w:val="24"/>
          <w:szCs w:val="24"/>
        </w:rPr>
        <w:t xml:space="preserve"> (Presidente, Síndico y Regidores)</w:t>
      </w:r>
      <w:r w:rsidR="00870731" w:rsidRPr="000A58C0">
        <w:rPr>
          <w:rFonts w:ascii="Palatino Linotype" w:eastAsia="Arial Unicode MS" w:hAnsi="Palatino Linotype" w:cs="Arial"/>
          <w:sz w:val="24"/>
          <w:szCs w:val="24"/>
        </w:rPr>
        <w:t>, cumplieron con lo previsto en los artículos 1 y 149, fracción I, inciso f, de la Ley Orgánica Municipal</w:t>
      </w:r>
      <w:r w:rsidR="00766FD3" w:rsidRPr="000A58C0">
        <w:rPr>
          <w:rFonts w:ascii="Palatino Linotype" w:eastAsia="Arial Unicode MS" w:hAnsi="Palatino Linotype" w:cs="Arial"/>
          <w:sz w:val="24"/>
          <w:szCs w:val="24"/>
        </w:rPr>
        <w:t xml:space="preserve"> del Estado de México; así que para mayor comprensión se insertan a continuación los mismos: </w:t>
      </w:r>
    </w:p>
    <w:p w:rsidR="00766FD3" w:rsidRPr="000A58C0" w:rsidRDefault="00766FD3" w:rsidP="00BC3B7A">
      <w:pPr>
        <w:spacing w:after="0" w:line="240" w:lineRule="auto"/>
        <w:ind w:left="851" w:right="902"/>
        <w:jc w:val="both"/>
        <w:rPr>
          <w:rFonts w:ascii="Palatino Linotype" w:hAnsi="Palatino Linotype"/>
          <w:sz w:val="22"/>
          <w:szCs w:val="22"/>
          <w:lang w:val="es-MX" w:eastAsia="es-MX"/>
        </w:rPr>
      </w:pPr>
    </w:p>
    <w:p w:rsidR="00870731" w:rsidRPr="000A58C0" w:rsidRDefault="00870731" w:rsidP="00BC3B7A">
      <w:pPr>
        <w:spacing w:after="0" w:line="240" w:lineRule="auto"/>
        <w:ind w:left="851" w:right="901"/>
        <w:jc w:val="both"/>
        <w:rPr>
          <w:rFonts w:ascii="Palatino Linotype" w:hAnsi="Palatino Linotype"/>
          <w:i/>
          <w:sz w:val="22"/>
          <w:szCs w:val="22"/>
          <w:lang w:val="es-MX" w:eastAsia="es-MX"/>
        </w:rPr>
      </w:pPr>
      <w:r w:rsidRPr="000A58C0">
        <w:rPr>
          <w:rFonts w:ascii="Palatino Linotype" w:hAnsi="Palatino Linotype"/>
          <w:sz w:val="22"/>
          <w:szCs w:val="22"/>
          <w:lang w:val="es-MX" w:eastAsia="es-MX"/>
        </w:rPr>
        <w:t xml:space="preserve"> “</w:t>
      </w:r>
      <w:r w:rsidRPr="000A58C0">
        <w:rPr>
          <w:rFonts w:ascii="Palatino Linotype" w:hAnsi="Palatino Linotype"/>
          <w:b/>
          <w:i/>
          <w:sz w:val="22"/>
          <w:szCs w:val="22"/>
          <w:lang w:val="es-MX" w:eastAsia="es-MX"/>
        </w:rPr>
        <w:t>Artículo 1</w:t>
      </w:r>
      <w:r w:rsidRPr="000A58C0">
        <w:rPr>
          <w:rFonts w:ascii="Palatino Linotype" w:hAnsi="Palatino Linotype"/>
          <w:i/>
          <w:sz w:val="22"/>
          <w:szCs w:val="22"/>
          <w:lang w:val="es-MX" w:eastAsia="es-MX"/>
        </w:rPr>
        <w:t>.- Esta Ley es de interés público y tiene por objeto regular las bases para la integración y organización del territorio, la población, el gobierno y la administración pública municipales.</w:t>
      </w:r>
    </w:p>
    <w:p w:rsidR="00870731" w:rsidRPr="000A58C0" w:rsidRDefault="00870731" w:rsidP="00BC3B7A">
      <w:pPr>
        <w:spacing w:after="0" w:line="240" w:lineRule="auto"/>
        <w:ind w:left="851" w:right="902"/>
        <w:jc w:val="both"/>
        <w:rPr>
          <w:rFonts w:ascii="Palatino Linotype" w:hAnsi="Palatino Linotype"/>
          <w:i/>
          <w:sz w:val="22"/>
          <w:szCs w:val="22"/>
          <w:lang w:val="es-MX" w:eastAsia="es-MX"/>
        </w:rPr>
      </w:pPr>
    </w:p>
    <w:p w:rsidR="00870731" w:rsidRPr="000A58C0" w:rsidRDefault="00870731" w:rsidP="00BC3B7A">
      <w:pPr>
        <w:spacing w:after="0" w:line="240" w:lineRule="auto"/>
        <w:ind w:left="851" w:right="901"/>
        <w:jc w:val="both"/>
        <w:rPr>
          <w:rFonts w:ascii="Palatino Linotype" w:hAnsi="Palatino Linotype"/>
          <w:i/>
          <w:sz w:val="22"/>
          <w:szCs w:val="22"/>
          <w:lang w:val="es-MX" w:eastAsia="es-MX"/>
        </w:rPr>
      </w:pPr>
      <w:r w:rsidRPr="000A58C0">
        <w:rPr>
          <w:rFonts w:ascii="Palatino Linotype" w:hAnsi="Palatino Linotype"/>
          <w:i/>
          <w:sz w:val="22"/>
          <w:szCs w:val="22"/>
          <w:lang w:val="es-MX" w:eastAsia="es-MX"/>
        </w:rPr>
        <w:t>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w:t>
      </w:r>
    </w:p>
    <w:p w:rsidR="00870731" w:rsidRPr="000A58C0" w:rsidRDefault="00870731" w:rsidP="00BC3B7A">
      <w:pPr>
        <w:spacing w:after="0" w:line="240" w:lineRule="auto"/>
        <w:ind w:left="851" w:right="901"/>
        <w:jc w:val="both"/>
        <w:rPr>
          <w:rFonts w:ascii="Palatino Linotype" w:eastAsia="Calibri" w:hAnsi="Palatino Linotype"/>
          <w:i/>
          <w:sz w:val="22"/>
          <w:szCs w:val="22"/>
          <w:lang w:val="es-MX" w:eastAsia="en-US"/>
        </w:rPr>
      </w:pPr>
      <w:r w:rsidRPr="000A58C0">
        <w:rPr>
          <w:rFonts w:ascii="Palatino Linotype" w:eastAsia="Calibri" w:hAnsi="Palatino Linotype"/>
          <w:b/>
          <w:i/>
          <w:sz w:val="22"/>
          <w:szCs w:val="22"/>
          <w:lang w:val="es-MX" w:eastAsia="en-US"/>
        </w:rPr>
        <w:t>Artículo 149</w:t>
      </w:r>
      <w:r w:rsidRPr="000A58C0">
        <w:rPr>
          <w:rFonts w:ascii="Palatino Linotype" w:eastAsia="Calibri" w:hAnsi="Palatino Linotype"/>
          <w:i/>
          <w:sz w:val="22"/>
          <w:szCs w:val="22"/>
          <w:lang w:val="es-MX" w:eastAsia="en-US"/>
        </w:rPr>
        <w:t>.- Las oficialías se dividirán en mediadoras-conciliadoras y calificadoras.</w:t>
      </w:r>
    </w:p>
    <w:p w:rsidR="00870731" w:rsidRPr="000A58C0" w:rsidRDefault="00870731" w:rsidP="00BC3B7A">
      <w:pPr>
        <w:spacing w:after="0" w:line="240" w:lineRule="auto"/>
        <w:ind w:left="851" w:right="901"/>
        <w:jc w:val="both"/>
        <w:rPr>
          <w:rFonts w:ascii="Palatino Linotype" w:eastAsia="Calibri" w:hAnsi="Palatino Linotype"/>
          <w:b/>
          <w:i/>
          <w:sz w:val="22"/>
          <w:szCs w:val="22"/>
          <w:lang w:val="es-MX" w:eastAsia="en-US"/>
        </w:rPr>
      </w:pPr>
      <w:r w:rsidRPr="000A58C0">
        <w:rPr>
          <w:rFonts w:ascii="Palatino Linotype" w:eastAsia="Calibri" w:hAnsi="Palatino Linotype"/>
          <w:b/>
          <w:i/>
          <w:sz w:val="22"/>
          <w:szCs w:val="22"/>
          <w:lang w:val="es-MX" w:eastAsia="en-US"/>
        </w:rPr>
        <w:t>I.</w:t>
      </w:r>
      <w:r w:rsidRPr="000A58C0">
        <w:rPr>
          <w:rFonts w:ascii="Palatino Linotype" w:eastAsia="Calibri" w:hAnsi="Palatino Linotype"/>
          <w:i/>
          <w:sz w:val="22"/>
          <w:szCs w:val="22"/>
          <w:lang w:val="es-MX" w:eastAsia="en-US"/>
        </w:rPr>
        <w:t xml:space="preserve"> </w:t>
      </w:r>
      <w:r w:rsidRPr="000A58C0">
        <w:rPr>
          <w:rFonts w:ascii="Palatino Linotype" w:eastAsia="Calibri" w:hAnsi="Palatino Linotype"/>
          <w:b/>
          <w:i/>
          <w:sz w:val="22"/>
          <w:szCs w:val="22"/>
          <w:lang w:val="es-MX" w:eastAsia="en-US"/>
        </w:rPr>
        <w:t>Para ser Oficial Mediador-Conciliador, se requiere:</w:t>
      </w:r>
    </w:p>
    <w:p w:rsidR="00766FD3" w:rsidRPr="000A58C0" w:rsidRDefault="00766FD3" w:rsidP="00BC3B7A">
      <w:pPr>
        <w:spacing w:after="0" w:line="240" w:lineRule="auto"/>
        <w:ind w:left="851" w:right="901"/>
        <w:jc w:val="both"/>
        <w:rPr>
          <w:rFonts w:ascii="Palatino Linotype" w:eastAsia="Calibri" w:hAnsi="Palatino Linotype"/>
          <w:b/>
          <w:i/>
          <w:sz w:val="22"/>
          <w:szCs w:val="22"/>
          <w:lang w:val="es-MX" w:eastAsia="en-US"/>
        </w:rPr>
      </w:pPr>
      <w:r w:rsidRPr="000A58C0">
        <w:rPr>
          <w:rFonts w:ascii="Palatino Linotype" w:eastAsia="Calibri" w:hAnsi="Palatino Linotype"/>
          <w:b/>
          <w:i/>
          <w:sz w:val="22"/>
          <w:szCs w:val="22"/>
          <w:lang w:val="es-MX" w:eastAsia="en-US"/>
        </w:rPr>
        <w:t>…</w:t>
      </w:r>
    </w:p>
    <w:p w:rsidR="00870731" w:rsidRPr="000A58C0" w:rsidRDefault="00870731" w:rsidP="00BC3B7A">
      <w:pPr>
        <w:spacing w:after="0" w:line="240" w:lineRule="auto"/>
        <w:ind w:left="851" w:right="902"/>
        <w:jc w:val="both"/>
        <w:rPr>
          <w:rFonts w:ascii="Palatino Linotype" w:eastAsia="Calibri" w:hAnsi="Palatino Linotype"/>
          <w:b/>
          <w:i/>
          <w:sz w:val="22"/>
          <w:szCs w:val="22"/>
          <w:lang w:val="es-MX" w:eastAsia="en-US"/>
        </w:rPr>
      </w:pPr>
      <w:r w:rsidRPr="000A58C0">
        <w:rPr>
          <w:rFonts w:ascii="Palatino Linotype" w:eastAsia="Calibri" w:hAnsi="Palatino Linotype"/>
          <w:i/>
          <w:sz w:val="22"/>
          <w:szCs w:val="22"/>
          <w:lang w:val="es-MX" w:eastAsia="en-US"/>
        </w:rPr>
        <w:t xml:space="preserve">f) </w:t>
      </w:r>
      <w:r w:rsidRPr="000A58C0">
        <w:rPr>
          <w:rFonts w:ascii="Palatino Linotype" w:eastAsia="Calibri" w:hAnsi="Palatino Linotype"/>
          <w:b/>
          <w:i/>
          <w:sz w:val="22"/>
          <w:szCs w:val="22"/>
          <w:lang w:val="es-MX" w:eastAsia="en-US"/>
        </w:rPr>
        <w:t>Estar certificado por el Centro de Mediación, Conciliación y de Justicia Restaurativa del Poder Judicial del Estado de México.</w:t>
      </w:r>
      <w:r w:rsidRPr="000A58C0">
        <w:rPr>
          <w:rFonts w:ascii="Palatino Linotype" w:eastAsia="Calibri" w:hAnsi="Palatino Linotype"/>
          <w:i/>
          <w:sz w:val="22"/>
          <w:szCs w:val="22"/>
          <w:lang w:val="es-MX" w:eastAsia="en-US"/>
        </w:rPr>
        <w:t>”</w:t>
      </w:r>
    </w:p>
    <w:p w:rsidR="00870731" w:rsidRPr="000A58C0" w:rsidRDefault="00870731" w:rsidP="00BC3B7A">
      <w:pPr>
        <w:spacing w:after="0" w:line="240" w:lineRule="auto"/>
        <w:ind w:left="851" w:right="902"/>
        <w:jc w:val="both"/>
        <w:rPr>
          <w:rFonts w:ascii="Palatino Linotype" w:eastAsia="Calibri" w:hAnsi="Palatino Linotype"/>
          <w:sz w:val="22"/>
          <w:szCs w:val="22"/>
          <w:lang w:val="es-MX" w:eastAsia="en-US"/>
        </w:rPr>
      </w:pPr>
      <w:r w:rsidRPr="000A58C0">
        <w:rPr>
          <w:rFonts w:ascii="Palatino Linotype" w:eastAsia="Calibri" w:hAnsi="Palatino Linotype"/>
          <w:sz w:val="22"/>
          <w:szCs w:val="22"/>
          <w:lang w:val="es-MX" w:eastAsia="en-US"/>
        </w:rPr>
        <w:t>(Énfasis añadido)</w:t>
      </w:r>
    </w:p>
    <w:p w:rsidR="00870731" w:rsidRPr="000A58C0" w:rsidRDefault="00870731" w:rsidP="00BC3B7A">
      <w:pPr>
        <w:spacing w:after="0" w:line="240" w:lineRule="auto"/>
        <w:ind w:right="49"/>
        <w:jc w:val="both"/>
        <w:rPr>
          <w:rFonts w:ascii="Palatino Linotype" w:eastAsia="Calibri" w:hAnsi="Palatino Linotype"/>
          <w:lang w:val="es-MX" w:eastAsia="en-US"/>
        </w:rPr>
      </w:pPr>
    </w:p>
    <w:p w:rsidR="000210A4" w:rsidRPr="000A58C0" w:rsidRDefault="00870731" w:rsidP="0056226A">
      <w:pPr>
        <w:spacing w:after="0" w:line="360" w:lineRule="auto"/>
        <w:ind w:right="49"/>
        <w:jc w:val="both"/>
        <w:rPr>
          <w:rFonts w:ascii="Palatino Linotype" w:eastAsia="Calibri" w:hAnsi="Palatino Linotype"/>
          <w:sz w:val="24"/>
          <w:szCs w:val="24"/>
          <w:lang w:val="es-MX" w:eastAsia="en-US"/>
        </w:rPr>
      </w:pPr>
      <w:r w:rsidRPr="000A58C0">
        <w:rPr>
          <w:rFonts w:ascii="Palatino Linotype" w:eastAsia="Calibri" w:hAnsi="Palatino Linotype"/>
          <w:sz w:val="24"/>
          <w:szCs w:val="24"/>
          <w:lang w:val="es-MX" w:eastAsia="en-US"/>
        </w:rPr>
        <w:t>De los artículos expuestos, se advierte</w:t>
      </w:r>
      <w:r w:rsidR="00766FD3" w:rsidRPr="000A58C0">
        <w:rPr>
          <w:rFonts w:ascii="Palatino Linotype" w:eastAsia="Calibri" w:hAnsi="Palatino Linotype"/>
          <w:sz w:val="24"/>
          <w:szCs w:val="24"/>
          <w:lang w:val="es-MX" w:eastAsia="en-US"/>
        </w:rPr>
        <w:t xml:space="preserve"> que el particular desea conocer si al momento de proponer y nombrar al Oficial Mediador-Conciliador, se encontraba certificado por el Centro de Mediación, Conciliación y de Justicia Restaurativa del Poder Judicial del Estado de México</w:t>
      </w:r>
      <w:r w:rsidR="000210A4" w:rsidRPr="000A58C0">
        <w:rPr>
          <w:rFonts w:ascii="Palatino Linotype" w:eastAsia="Calibri" w:hAnsi="Palatino Linotype"/>
          <w:sz w:val="24"/>
          <w:szCs w:val="24"/>
          <w:lang w:val="es-MX" w:eastAsia="en-US"/>
        </w:rPr>
        <w:t>.</w:t>
      </w:r>
    </w:p>
    <w:p w:rsidR="000210A4" w:rsidRPr="000A58C0" w:rsidRDefault="000210A4" w:rsidP="0056226A">
      <w:pPr>
        <w:spacing w:after="0" w:line="360" w:lineRule="auto"/>
        <w:ind w:right="49"/>
        <w:jc w:val="both"/>
        <w:rPr>
          <w:rFonts w:ascii="Palatino Linotype" w:eastAsia="Calibri" w:hAnsi="Palatino Linotype"/>
          <w:sz w:val="24"/>
          <w:szCs w:val="24"/>
          <w:lang w:val="es-MX" w:eastAsia="en-US"/>
        </w:rPr>
      </w:pPr>
    </w:p>
    <w:p w:rsidR="001B7FBD" w:rsidRPr="000A58C0" w:rsidRDefault="001B7FBD" w:rsidP="0056226A">
      <w:pPr>
        <w:spacing w:after="0" w:line="360" w:lineRule="auto"/>
        <w:ind w:right="49"/>
        <w:jc w:val="both"/>
        <w:rPr>
          <w:rFonts w:ascii="Palatino Linotype" w:eastAsia="Calibri" w:hAnsi="Palatino Linotype"/>
          <w:sz w:val="24"/>
          <w:szCs w:val="24"/>
          <w:lang w:val="es-MX" w:eastAsia="en-US"/>
        </w:rPr>
      </w:pPr>
      <w:r w:rsidRPr="000A58C0">
        <w:rPr>
          <w:rFonts w:ascii="Palatino Linotype" w:eastAsia="Calibri" w:hAnsi="Palatino Linotype"/>
          <w:sz w:val="24"/>
          <w:szCs w:val="24"/>
          <w:lang w:val="es-MX" w:eastAsia="en-US"/>
        </w:rPr>
        <w:t xml:space="preserve">Atento a ello, es importante traer a contexto lo dispuesto en </w:t>
      </w:r>
      <w:r w:rsidR="00A765E5" w:rsidRPr="000A58C0">
        <w:rPr>
          <w:rFonts w:ascii="Palatino Linotype" w:eastAsia="Calibri" w:hAnsi="Palatino Linotype"/>
          <w:sz w:val="24"/>
          <w:szCs w:val="24"/>
          <w:lang w:val="es-MX" w:eastAsia="en-US"/>
        </w:rPr>
        <w:t>los</w:t>
      </w:r>
      <w:r w:rsidRPr="000A58C0">
        <w:rPr>
          <w:rFonts w:ascii="Palatino Linotype" w:eastAsia="Calibri" w:hAnsi="Palatino Linotype"/>
          <w:sz w:val="24"/>
          <w:szCs w:val="24"/>
          <w:lang w:val="es-MX" w:eastAsia="en-US"/>
        </w:rPr>
        <w:t xml:space="preserve"> artículo</w:t>
      </w:r>
      <w:r w:rsidR="00A765E5" w:rsidRPr="000A58C0">
        <w:rPr>
          <w:rFonts w:ascii="Palatino Linotype" w:eastAsia="Calibri" w:hAnsi="Palatino Linotype"/>
          <w:sz w:val="24"/>
          <w:szCs w:val="24"/>
          <w:lang w:val="es-MX" w:eastAsia="en-US"/>
        </w:rPr>
        <w:t>s</w:t>
      </w:r>
      <w:r w:rsidRPr="000A58C0">
        <w:rPr>
          <w:rFonts w:ascii="Palatino Linotype" w:eastAsia="Calibri" w:hAnsi="Palatino Linotype"/>
          <w:sz w:val="24"/>
          <w:szCs w:val="24"/>
          <w:lang w:val="es-MX" w:eastAsia="en-US"/>
        </w:rPr>
        <w:t xml:space="preserve"> </w:t>
      </w:r>
      <w:r w:rsidR="00A765E5" w:rsidRPr="000A58C0">
        <w:rPr>
          <w:rFonts w:ascii="Palatino Linotype" w:eastAsia="Calibri" w:hAnsi="Palatino Linotype"/>
          <w:sz w:val="24"/>
          <w:szCs w:val="24"/>
          <w:lang w:val="es-MX" w:eastAsia="en-US"/>
        </w:rPr>
        <w:t xml:space="preserve">178 y 180 de la Ley Orgánica del Poder Judicial del Estado de México, los cuales refieren: </w:t>
      </w:r>
    </w:p>
    <w:p w:rsidR="00A765E5" w:rsidRPr="000A58C0" w:rsidRDefault="00A765E5" w:rsidP="00BC3B7A">
      <w:pPr>
        <w:spacing w:after="0" w:line="240" w:lineRule="auto"/>
        <w:ind w:right="49"/>
        <w:jc w:val="both"/>
        <w:rPr>
          <w:rFonts w:ascii="Palatino Linotype" w:eastAsia="Calibri" w:hAnsi="Palatino Linotype"/>
          <w:lang w:val="es-MX" w:eastAsia="en-US"/>
        </w:rPr>
      </w:pPr>
    </w:p>
    <w:p w:rsidR="000A30E0" w:rsidRPr="000A58C0" w:rsidRDefault="00A765E5" w:rsidP="00BC3B7A">
      <w:pPr>
        <w:spacing w:after="0" w:line="240" w:lineRule="auto"/>
        <w:ind w:left="851" w:right="902"/>
        <w:jc w:val="both"/>
        <w:rPr>
          <w:rFonts w:ascii="Palatino Linotype" w:eastAsia="Calibri" w:hAnsi="Palatino Linotype"/>
          <w:b/>
          <w:i/>
          <w:sz w:val="22"/>
          <w:szCs w:val="22"/>
          <w:lang w:val="es-MX" w:eastAsia="en-US"/>
        </w:rPr>
      </w:pPr>
      <w:r w:rsidRPr="000A58C0">
        <w:rPr>
          <w:rFonts w:ascii="Palatino Linotype" w:eastAsia="Calibri" w:hAnsi="Palatino Linotype"/>
          <w:b/>
          <w:i/>
          <w:sz w:val="22"/>
          <w:szCs w:val="22"/>
          <w:lang w:val="es-MX" w:eastAsia="en-US"/>
        </w:rPr>
        <w:t>“</w:t>
      </w:r>
      <w:r w:rsidR="000A30E0" w:rsidRPr="000A58C0">
        <w:rPr>
          <w:rFonts w:ascii="Palatino Linotype" w:eastAsia="Calibri" w:hAnsi="Palatino Linotype"/>
          <w:b/>
          <w:i/>
          <w:sz w:val="22"/>
          <w:szCs w:val="22"/>
          <w:lang w:val="es-MX" w:eastAsia="en-US"/>
        </w:rPr>
        <w:t>Artículo 3.- El Poder Judicial del Estado se integra por:</w:t>
      </w:r>
    </w:p>
    <w:p w:rsidR="000A30E0" w:rsidRPr="000A58C0" w:rsidRDefault="000A30E0" w:rsidP="00BC3B7A">
      <w:pPr>
        <w:spacing w:after="0" w:line="240" w:lineRule="auto"/>
        <w:ind w:left="851" w:right="902"/>
        <w:jc w:val="both"/>
        <w:rPr>
          <w:rFonts w:ascii="Palatino Linotype" w:eastAsia="Calibri" w:hAnsi="Palatino Linotype"/>
          <w:i/>
          <w:sz w:val="22"/>
          <w:szCs w:val="22"/>
          <w:lang w:val="es-MX" w:eastAsia="en-US"/>
        </w:rPr>
      </w:pPr>
      <w:r w:rsidRPr="000A58C0">
        <w:rPr>
          <w:rFonts w:ascii="Palatino Linotype" w:eastAsia="Calibri" w:hAnsi="Palatino Linotype"/>
          <w:i/>
          <w:sz w:val="22"/>
          <w:szCs w:val="22"/>
          <w:lang w:val="es-MX" w:eastAsia="en-US"/>
        </w:rPr>
        <w:t xml:space="preserve">I. El Tribunal Superior de Justicia; </w:t>
      </w:r>
    </w:p>
    <w:p w:rsidR="000A30E0" w:rsidRPr="000A58C0" w:rsidRDefault="000A30E0" w:rsidP="00BC3B7A">
      <w:pPr>
        <w:spacing w:after="0" w:line="240" w:lineRule="auto"/>
        <w:ind w:left="851" w:right="902"/>
        <w:jc w:val="both"/>
        <w:rPr>
          <w:rFonts w:ascii="Palatino Linotype" w:eastAsia="Calibri" w:hAnsi="Palatino Linotype"/>
          <w:b/>
          <w:i/>
          <w:sz w:val="22"/>
          <w:szCs w:val="22"/>
          <w:lang w:val="es-MX" w:eastAsia="en-US"/>
        </w:rPr>
      </w:pPr>
      <w:r w:rsidRPr="000A58C0">
        <w:rPr>
          <w:rFonts w:ascii="Palatino Linotype" w:eastAsia="Calibri" w:hAnsi="Palatino Linotype"/>
          <w:b/>
          <w:i/>
          <w:sz w:val="22"/>
          <w:szCs w:val="22"/>
          <w:lang w:val="es-MX" w:eastAsia="en-US"/>
        </w:rPr>
        <w:t xml:space="preserve">II. El Consejo de la Judicatura; </w:t>
      </w:r>
    </w:p>
    <w:p w:rsidR="000A30E0" w:rsidRPr="000A58C0" w:rsidRDefault="000A30E0" w:rsidP="00BC3B7A">
      <w:pPr>
        <w:spacing w:after="0" w:line="240" w:lineRule="auto"/>
        <w:ind w:left="851" w:right="902"/>
        <w:jc w:val="both"/>
        <w:rPr>
          <w:rFonts w:ascii="Palatino Linotype" w:eastAsia="Calibri" w:hAnsi="Palatino Linotype"/>
          <w:i/>
          <w:sz w:val="22"/>
          <w:szCs w:val="22"/>
          <w:lang w:val="es-MX" w:eastAsia="en-US"/>
        </w:rPr>
      </w:pPr>
      <w:r w:rsidRPr="000A58C0">
        <w:rPr>
          <w:rFonts w:ascii="Palatino Linotype" w:eastAsia="Calibri" w:hAnsi="Palatino Linotype"/>
          <w:i/>
          <w:sz w:val="22"/>
          <w:szCs w:val="22"/>
          <w:lang w:val="es-MX" w:eastAsia="en-US"/>
        </w:rPr>
        <w:t xml:space="preserve">III. Los juzgados y tribunales de primera instancia; </w:t>
      </w:r>
    </w:p>
    <w:p w:rsidR="000A30E0" w:rsidRPr="000A58C0" w:rsidRDefault="000A30E0" w:rsidP="00BC3B7A">
      <w:pPr>
        <w:spacing w:after="0" w:line="240" w:lineRule="auto"/>
        <w:ind w:left="851" w:right="902"/>
        <w:jc w:val="both"/>
        <w:rPr>
          <w:rFonts w:ascii="Palatino Linotype" w:eastAsia="Calibri" w:hAnsi="Palatino Linotype"/>
          <w:i/>
          <w:sz w:val="22"/>
          <w:szCs w:val="22"/>
          <w:lang w:val="es-MX" w:eastAsia="en-US"/>
        </w:rPr>
      </w:pPr>
      <w:r w:rsidRPr="000A58C0">
        <w:rPr>
          <w:rFonts w:ascii="Palatino Linotype" w:eastAsia="Calibri" w:hAnsi="Palatino Linotype"/>
          <w:i/>
          <w:sz w:val="22"/>
          <w:szCs w:val="22"/>
          <w:lang w:val="es-MX" w:eastAsia="en-US"/>
        </w:rPr>
        <w:t xml:space="preserve">IV. Los juzgados de cuantía menor; y </w:t>
      </w:r>
    </w:p>
    <w:p w:rsidR="000A30E0" w:rsidRPr="000A58C0" w:rsidRDefault="000A30E0" w:rsidP="00BC3B7A">
      <w:pPr>
        <w:spacing w:after="0" w:line="240" w:lineRule="auto"/>
        <w:ind w:left="851" w:right="902"/>
        <w:jc w:val="both"/>
        <w:rPr>
          <w:rFonts w:ascii="Palatino Linotype" w:eastAsia="Calibri" w:hAnsi="Palatino Linotype"/>
          <w:i/>
          <w:sz w:val="22"/>
          <w:szCs w:val="22"/>
          <w:lang w:val="es-MX" w:eastAsia="en-US"/>
        </w:rPr>
      </w:pPr>
      <w:r w:rsidRPr="000A58C0">
        <w:rPr>
          <w:rFonts w:ascii="Palatino Linotype" w:eastAsia="Calibri" w:hAnsi="Palatino Linotype"/>
          <w:i/>
          <w:sz w:val="22"/>
          <w:szCs w:val="22"/>
          <w:lang w:val="es-MX" w:eastAsia="en-US"/>
        </w:rPr>
        <w:t>V. Los servidores públicos de la administración de justicia, en los términos que establece esta ley, el Código de Procedimientos Civiles, el Código Nacional de Procedimientos Penales y, demás disposiciones legales.</w:t>
      </w:r>
    </w:p>
    <w:p w:rsidR="000A30E0" w:rsidRPr="000A58C0" w:rsidRDefault="000A30E0" w:rsidP="00BC3B7A">
      <w:pPr>
        <w:spacing w:after="0" w:line="240" w:lineRule="auto"/>
        <w:ind w:left="851" w:right="902"/>
        <w:jc w:val="both"/>
        <w:rPr>
          <w:rFonts w:ascii="Palatino Linotype" w:eastAsia="Calibri" w:hAnsi="Palatino Linotype"/>
          <w:b/>
          <w:i/>
          <w:sz w:val="22"/>
          <w:szCs w:val="22"/>
          <w:lang w:val="es-MX" w:eastAsia="en-US"/>
        </w:rPr>
      </w:pPr>
    </w:p>
    <w:p w:rsidR="001B7FBD" w:rsidRPr="000A58C0" w:rsidRDefault="001B7FBD" w:rsidP="00BC3B7A">
      <w:pPr>
        <w:spacing w:after="0" w:line="240" w:lineRule="auto"/>
        <w:ind w:left="851" w:right="902"/>
        <w:jc w:val="both"/>
        <w:rPr>
          <w:rFonts w:ascii="Palatino Linotype" w:eastAsia="Calibri" w:hAnsi="Palatino Linotype"/>
          <w:b/>
          <w:i/>
          <w:sz w:val="22"/>
          <w:szCs w:val="22"/>
          <w:lang w:val="es-MX" w:eastAsia="en-US"/>
        </w:rPr>
      </w:pPr>
      <w:r w:rsidRPr="000A58C0">
        <w:rPr>
          <w:rFonts w:ascii="Palatino Linotype" w:eastAsia="Calibri" w:hAnsi="Palatino Linotype"/>
          <w:b/>
          <w:i/>
          <w:sz w:val="22"/>
          <w:szCs w:val="22"/>
          <w:lang w:val="es-MX" w:eastAsia="en-US"/>
        </w:rPr>
        <w:t xml:space="preserve">Artículo 178.- El Centro de Mediación y Conciliación es un órgano del Poder Judicial que tendrá a su cargo los servicios de mediación y conciliación extrajudicial. </w:t>
      </w:r>
    </w:p>
    <w:p w:rsidR="001B7FBD" w:rsidRPr="000A58C0" w:rsidRDefault="001B7FBD" w:rsidP="00BC3B7A">
      <w:pPr>
        <w:spacing w:after="0" w:line="240" w:lineRule="auto"/>
        <w:ind w:left="851" w:right="902"/>
        <w:jc w:val="both"/>
        <w:rPr>
          <w:rFonts w:ascii="Palatino Linotype" w:eastAsia="Calibri" w:hAnsi="Palatino Linotype"/>
          <w:b/>
          <w:i/>
          <w:sz w:val="22"/>
          <w:szCs w:val="22"/>
          <w:lang w:val="es-MX" w:eastAsia="en-US"/>
        </w:rPr>
      </w:pPr>
      <w:r w:rsidRPr="000A58C0">
        <w:rPr>
          <w:rFonts w:ascii="Palatino Linotype" w:eastAsia="Calibri" w:hAnsi="Palatino Linotype"/>
          <w:b/>
          <w:i/>
          <w:sz w:val="22"/>
          <w:szCs w:val="22"/>
          <w:lang w:val="es-MX" w:eastAsia="en-US"/>
        </w:rPr>
        <w:t>…</w:t>
      </w:r>
    </w:p>
    <w:p w:rsidR="000A30E0" w:rsidRPr="000A58C0" w:rsidRDefault="000A30E0" w:rsidP="00BC3B7A">
      <w:pPr>
        <w:spacing w:after="0" w:line="240" w:lineRule="auto"/>
        <w:ind w:left="851" w:right="902"/>
        <w:jc w:val="both"/>
        <w:rPr>
          <w:rFonts w:ascii="Palatino Linotype" w:eastAsia="Calibri" w:hAnsi="Palatino Linotype"/>
          <w:i/>
          <w:sz w:val="22"/>
          <w:szCs w:val="22"/>
          <w:lang w:val="es-MX" w:eastAsia="en-US"/>
        </w:rPr>
      </w:pPr>
    </w:p>
    <w:p w:rsidR="000A30E0" w:rsidRPr="000A58C0" w:rsidRDefault="000A30E0" w:rsidP="00BC3B7A">
      <w:pPr>
        <w:spacing w:after="0" w:line="240" w:lineRule="auto"/>
        <w:ind w:left="851" w:right="902"/>
        <w:jc w:val="both"/>
        <w:rPr>
          <w:rFonts w:ascii="Palatino Linotype" w:eastAsia="Calibri" w:hAnsi="Palatino Linotype"/>
          <w:i/>
          <w:sz w:val="22"/>
          <w:szCs w:val="22"/>
          <w:lang w:val="es-MX" w:eastAsia="en-US"/>
        </w:rPr>
      </w:pPr>
      <w:r w:rsidRPr="000A58C0">
        <w:rPr>
          <w:rFonts w:ascii="Palatino Linotype" w:eastAsia="Calibri" w:hAnsi="Palatino Linotype"/>
          <w:b/>
          <w:i/>
          <w:sz w:val="22"/>
          <w:szCs w:val="22"/>
          <w:lang w:val="es-MX" w:eastAsia="en-US"/>
        </w:rPr>
        <w:t>Artículo 181.-</w:t>
      </w:r>
      <w:r w:rsidRPr="000A58C0">
        <w:rPr>
          <w:rFonts w:ascii="Palatino Linotype" w:eastAsia="Calibri" w:hAnsi="Palatino Linotype"/>
          <w:i/>
          <w:sz w:val="22"/>
          <w:szCs w:val="22"/>
          <w:lang w:val="es-MX" w:eastAsia="en-US"/>
        </w:rPr>
        <w:t xml:space="preserve"> El Centro de Mediación y Conciliación dependerá del Consejo de la Judicatura.”</w:t>
      </w:r>
    </w:p>
    <w:p w:rsidR="000A30E0" w:rsidRPr="000A58C0" w:rsidRDefault="000A30E0" w:rsidP="00BC3B7A">
      <w:pPr>
        <w:spacing w:after="0" w:line="240" w:lineRule="auto"/>
        <w:ind w:left="851" w:right="902"/>
        <w:jc w:val="both"/>
        <w:rPr>
          <w:rFonts w:ascii="Palatino Linotype" w:eastAsia="Calibri" w:hAnsi="Palatino Linotype"/>
          <w:i/>
          <w:sz w:val="22"/>
          <w:szCs w:val="22"/>
          <w:lang w:val="es-MX" w:eastAsia="en-US"/>
        </w:rPr>
      </w:pPr>
      <w:r w:rsidRPr="000A58C0">
        <w:rPr>
          <w:rFonts w:ascii="Palatino Linotype" w:eastAsia="Calibri" w:hAnsi="Palatino Linotype"/>
          <w:i/>
          <w:sz w:val="22"/>
          <w:szCs w:val="22"/>
          <w:lang w:val="es-MX" w:eastAsia="en-US"/>
        </w:rPr>
        <w:t>(Énfasis añadido)</w:t>
      </w:r>
    </w:p>
    <w:p w:rsidR="001B7FBD" w:rsidRPr="000A58C0" w:rsidRDefault="001B7FBD" w:rsidP="00BC3B7A">
      <w:pPr>
        <w:spacing w:after="0" w:line="240" w:lineRule="auto"/>
        <w:ind w:left="851" w:right="902"/>
        <w:jc w:val="both"/>
        <w:rPr>
          <w:rFonts w:ascii="Palatino Linotype" w:eastAsia="Calibri" w:hAnsi="Palatino Linotype"/>
          <w:b/>
          <w:i/>
          <w:sz w:val="22"/>
          <w:szCs w:val="22"/>
          <w:lang w:val="es-MX" w:eastAsia="en-US"/>
        </w:rPr>
      </w:pPr>
    </w:p>
    <w:p w:rsidR="001B7FBD" w:rsidRPr="000A58C0" w:rsidRDefault="000A30E0" w:rsidP="0056226A">
      <w:pPr>
        <w:spacing w:after="0" w:line="360" w:lineRule="auto"/>
        <w:ind w:right="49"/>
        <w:jc w:val="both"/>
        <w:rPr>
          <w:rFonts w:ascii="Palatino Linotype" w:eastAsia="Calibri" w:hAnsi="Palatino Linotype"/>
          <w:sz w:val="24"/>
          <w:szCs w:val="24"/>
          <w:lang w:val="es-MX" w:eastAsia="en-US"/>
        </w:rPr>
      </w:pPr>
      <w:r w:rsidRPr="000A58C0">
        <w:rPr>
          <w:rFonts w:ascii="Palatino Linotype" w:eastAsia="Calibri" w:hAnsi="Palatino Linotype"/>
          <w:sz w:val="24"/>
          <w:szCs w:val="24"/>
          <w:lang w:val="es-MX" w:eastAsia="en-US"/>
        </w:rPr>
        <w:t xml:space="preserve">De los dispositivos legales insertos, se advierte que el </w:t>
      </w:r>
      <w:r w:rsidR="001B7FBD" w:rsidRPr="000A58C0">
        <w:rPr>
          <w:rFonts w:ascii="Palatino Linotype" w:eastAsia="Calibri" w:hAnsi="Palatino Linotype"/>
          <w:sz w:val="24"/>
          <w:szCs w:val="24"/>
          <w:lang w:val="es-MX" w:eastAsia="en-US"/>
        </w:rPr>
        <w:t xml:space="preserve">Centro de Mediación y Conciliación, </w:t>
      </w:r>
      <w:r w:rsidRPr="000A58C0">
        <w:rPr>
          <w:rFonts w:ascii="Palatino Linotype" w:eastAsia="Calibri" w:hAnsi="Palatino Linotype"/>
          <w:sz w:val="24"/>
          <w:szCs w:val="24"/>
          <w:lang w:val="es-MX" w:eastAsia="en-US"/>
        </w:rPr>
        <w:t xml:space="preserve">es un Órgano del Poder Judicial dependiente del Consejo de Judicatura, el cual tiene a su cargo los servicios de mediación y conciliación extrajudicial. </w:t>
      </w:r>
    </w:p>
    <w:p w:rsidR="000A30E0" w:rsidRPr="000A58C0" w:rsidRDefault="000A30E0" w:rsidP="0056226A">
      <w:pPr>
        <w:spacing w:after="0" w:line="360" w:lineRule="auto"/>
        <w:ind w:right="49"/>
        <w:jc w:val="both"/>
        <w:rPr>
          <w:rFonts w:ascii="Palatino Linotype" w:eastAsia="Calibri" w:hAnsi="Palatino Linotype"/>
          <w:sz w:val="24"/>
          <w:szCs w:val="24"/>
          <w:lang w:val="es-MX" w:eastAsia="en-US"/>
        </w:rPr>
      </w:pPr>
    </w:p>
    <w:p w:rsidR="00BA49B3" w:rsidRPr="000A58C0" w:rsidRDefault="000A30E0" w:rsidP="0056226A">
      <w:pPr>
        <w:spacing w:after="0" w:line="360" w:lineRule="auto"/>
        <w:ind w:right="49"/>
        <w:jc w:val="both"/>
        <w:rPr>
          <w:rFonts w:ascii="Palatino Linotype" w:eastAsia="Calibri" w:hAnsi="Palatino Linotype"/>
          <w:sz w:val="24"/>
          <w:szCs w:val="24"/>
          <w:lang w:val="es-MX" w:eastAsia="en-US"/>
        </w:rPr>
      </w:pPr>
      <w:r w:rsidRPr="000A58C0">
        <w:rPr>
          <w:rFonts w:ascii="Palatino Linotype" w:eastAsia="Calibri" w:hAnsi="Palatino Linotype"/>
          <w:sz w:val="24"/>
          <w:szCs w:val="24"/>
          <w:lang w:val="es-MX" w:eastAsia="en-US"/>
        </w:rPr>
        <w:lastRenderedPageBreak/>
        <w:t>Ahora bien</w:t>
      </w:r>
      <w:r w:rsidR="00BA49B3" w:rsidRPr="000A58C0">
        <w:rPr>
          <w:rFonts w:ascii="Palatino Linotype" w:eastAsia="Calibri" w:hAnsi="Palatino Linotype"/>
          <w:sz w:val="24"/>
          <w:szCs w:val="24"/>
          <w:lang w:val="es-MX" w:eastAsia="en-US"/>
        </w:rPr>
        <w:t xml:space="preserve">, es importante traer a contexto lo dispuesto por la Ley de Mediación, Conciliación y Promoción de la Paz Social para el Estado de México, dispone: </w:t>
      </w:r>
    </w:p>
    <w:p w:rsidR="000A30E0" w:rsidRPr="000A58C0" w:rsidRDefault="000A30E0" w:rsidP="00BC3B7A">
      <w:pPr>
        <w:spacing w:after="0" w:line="240" w:lineRule="auto"/>
        <w:ind w:right="49"/>
        <w:jc w:val="both"/>
        <w:rPr>
          <w:rFonts w:ascii="Palatino Linotype" w:eastAsia="Calibri" w:hAnsi="Palatino Linotype"/>
          <w:sz w:val="24"/>
          <w:szCs w:val="24"/>
          <w:lang w:val="es-MX" w:eastAsia="en-US"/>
        </w:rPr>
      </w:pPr>
    </w:p>
    <w:p w:rsidR="00BA49B3" w:rsidRPr="000A58C0" w:rsidRDefault="00BA49B3" w:rsidP="00BC3B7A">
      <w:pPr>
        <w:spacing w:after="0" w:line="240" w:lineRule="auto"/>
        <w:ind w:left="851" w:right="901"/>
        <w:jc w:val="both"/>
        <w:rPr>
          <w:rFonts w:ascii="Palatino Linotype" w:hAnsi="Palatino Linotype"/>
          <w:i/>
          <w:sz w:val="22"/>
          <w:szCs w:val="22"/>
          <w:lang w:val="es-MX" w:eastAsia="es-MX"/>
        </w:rPr>
      </w:pPr>
      <w:r w:rsidRPr="000A58C0">
        <w:rPr>
          <w:rFonts w:ascii="Palatino Linotype" w:hAnsi="Palatino Linotype"/>
          <w:i/>
          <w:sz w:val="22"/>
          <w:szCs w:val="22"/>
          <w:lang w:val="es-MX" w:eastAsia="es-MX"/>
        </w:rPr>
        <w:t>“</w:t>
      </w:r>
      <w:r w:rsidRPr="000A58C0">
        <w:rPr>
          <w:rFonts w:ascii="Palatino Linotype" w:hAnsi="Palatino Linotype"/>
          <w:b/>
          <w:i/>
          <w:sz w:val="22"/>
          <w:szCs w:val="22"/>
          <w:lang w:val="es-MX" w:eastAsia="es-MX"/>
        </w:rPr>
        <w:t>Artículo 1.-</w:t>
      </w:r>
      <w:r w:rsidRPr="000A58C0">
        <w:rPr>
          <w:rFonts w:ascii="Palatino Linotype" w:hAnsi="Palatino Linotype"/>
          <w:i/>
          <w:sz w:val="22"/>
          <w:szCs w:val="22"/>
          <w:lang w:val="es-MX" w:eastAsia="es-MX"/>
        </w:rPr>
        <w:t xml:space="preserve"> Esta Ley es de orden público y de interés social, y tiene por objeto:</w:t>
      </w:r>
    </w:p>
    <w:p w:rsidR="00BA49B3" w:rsidRPr="000A58C0" w:rsidRDefault="00BA49B3" w:rsidP="00BC3B7A">
      <w:pPr>
        <w:spacing w:after="0" w:line="240" w:lineRule="auto"/>
        <w:ind w:left="851" w:right="901"/>
        <w:jc w:val="both"/>
        <w:rPr>
          <w:rFonts w:ascii="Palatino Linotype" w:hAnsi="Palatino Linotype"/>
          <w:i/>
          <w:sz w:val="22"/>
          <w:szCs w:val="22"/>
          <w:lang w:val="es-MX" w:eastAsia="es-MX"/>
        </w:rPr>
      </w:pPr>
      <w:r w:rsidRPr="000A58C0">
        <w:rPr>
          <w:rFonts w:ascii="Palatino Linotype" w:hAnsi="Palatino Linotype"/>
          <w:i/>
          <w:sz w:val="22"/>
          <w:szCs w:val="22"/>
          <w:lang w:val="es-MX" w:eastAsia="es-MX"/>
        </w:rPr>
        <w:t>…</w:t>
      </w:r>
    </w:p>
    <w:p w:rsidR="00BA49B3" w:rsidRPr="000A58C0" w:rsidRDefault="00BA49B3" w:rsidP="00BC3B7A">
      <w:pPr>
        <w:spacing w:after="0" w:line="240" w:lineRule="auto"/>
        <w:ind w:left="851" w:right="901"/>
        <w:jc w:val="both"/>
        <w:rPr>
          <w:rFonts w:ascii="Palatino Linotype" w:hAnsi="Palatino Linotype"/>
          <w:i/>
          <w:sz w:val="22"/>
          <w:szCs w:val="22"/>
          <w:lang w:val="es-MX" w:eastAsia="es-MX"/>
        </w:rPr>
      </w:pPr>
      <w:r w:rsidRPr="000A58C0">
        <w:rPr>
          <w:rFonts w:ascii="Palatino Linotype" w:hAnsi="Palatino Linotype"/>
          <w:b/>
          <w:i/>
          <w:sz w:val="22"/>
          <w:szCs w:val="22"/>
          <w:lang w:val="es-MX" w:eastAsia="es-MX"/>
        </w:rPr>
        <w:t>VIII.</w:t>
      </w:r>
      <w:r w:rsidRPr="000A58C0">
        <w:rPr>
          <w:rFonts w:ascii="Palatino Linotype" w:hAnsi="Palatino Linotype"/>
          <w:i/>
          <w:sz w:val="22"/>
          <w:szCs w:val="22"/>
          <w:lang w:val="es-MX" w:eastAsia="es-MX"/>
        </w:rPr>
        <w:t xml:space="preserve"> </w:t>
      </w:r>
      <w:r w:rsidRPr="000A58C0">
        <w:rPr>
          <w:rFonts w:ascii="Palatino Linotype" w:hAnsi="Palatino Linotype"/>
          <w:b/>
          <w:i/>
          <w:sz w:val="22"/>
          <w:szCs w:val="22"/>
          <w:lang w:val="es-MX" w:eastAsia="es-MX"/>
        </w:rPr>
        <w:t>Precisar los requisitos que deben reunir los mediadores-conciliadores</w:t>
      </w:r>
      <w:r w:rsidRPr="000A58C0">
        <w:rPr>
          <w:rFonts w:ascii="Palatino Linotype" w:hAnsi="Palatino Linotype"/>
          <w:i/>
          <w:sz w:val="22"/>
          <w:szCs w:val="22"/>
          <w:lang w:val="es-MX" w:eastAsia="es-MX"/>
        </w:rPr>
        <w:t>, los traductores e intérpretes que tengan conocimiento de la lengua y cultura indígena y las condiciones que deben observar en los procedimientos de mediación, conciliación y justicia restaurativa;</w:t>
      </w:r>
    </w:p>
    <w:p w:rsidR="00BA49B3" w:rsidRPr="000A58C0" w:rsidRDefault="00BA49B3" w:rsidP="00BC3B7A">
      <w:pPr>
        <w:spacing w:after="0" w:line="240" w:lineRule="auto"/>
        <w:ind w:left="851" w:right="901"/>
        <w:jc w:val="both"/>
        <w:rPr>
          <w:rFonts w:ascii="Palatino Linotype" w:hAnsi="Palatino Linotype"/>
          <w:i/>
          <w:sz w:val="22"/>
          <w:szCs w:val="22"/>
          <w:lang w:val="es-MX" w:eastAsia="es-MX"/>
        </w:rPr>
      </w:pPr>
      <w:r w:rsidRPr="000A58C0">
        <w:rPr>
          <w:rFonts w:ascii="Palatino Linotype" w:hAnsi="Palatino Linotype"/>
          <w:b/>
          <w:i/>
          <w:sz w:val="22"/>
          <w:szCs w:val="22"/>
          <w:lang w:val="es-MX" w:eastAsia="es-MX"/>
        </w:rPr>
        <w:t>…</w:t>
      </w:r>
    </w:p>
    <w:p w:rsidR="00BA49B3" w:rsidRPr="000A58C0" w:rsidRDefault="00BA49B3" w:rsidP="00BC3B7A">
      <w:pPr>
        <w:spacing w:after="0" w:line="240" w:lineRule="auto"/>
        <w:ind w:left="851" w:right="901"/>
        <w:jc w:val="both"/>
        <w:rPr>
          <w:rFonts w:ascii="Palatino Linotype" w:hAnsi="Palatino Linotype"/>
          <w:b/>
          <w:i/>
          <w:sz w:val="22"/>
          <w:szCs w:val="22"/>
          <w:lang w:val="es-MX" w:eastAsia="es-MX"/>
        </w:rPr>
      </w:pPr>
      <w:r w:rsidRPr="000A58C0">
        <w:rPr>
          <w:rFonts w:ascii="Palatino Linotype" w:hAnsi="Palatino Linotype"/>
          <w:b/>
          <w:i/>
          <w:sz w:val="22"/>
          <w:szCs w:val="22"/>
          <w:lang w:val="es-MX" w:eastAsia="es-MX"/>
        </w:rPr>
        <w:t>Artículo 10.-</w:t>
      </w:r>
      <w:r w:rsidRPr="000A58C0">
        <w:rPr>
          <w:rFonts w:ascii="Palatino Linotype" w:hAnsi="Palatino Linotype"/>
          <w:i/>
          <w:sz w:val="22"/>
          <w:szCs w:val="22"/>
          <w:lang w:val="es-MX" w:eastAsia="es-MX"/>
        </w:rPr>
        <w:t xml:space="preserve"> Las Unidades de Mediación, Conciliación y de Justicia Restaurativas de la Procuraduría General de Justicia, los centros públicos creados por el Poder Ejecutivo, los organismos descentralizados y </w:t>
      </w:r>
      <w:r w:rsidRPr="000A58C0">
        <w:rPr>
          <w:rFonts w:ascii="Palatino Linotype" w:hAnsi="Palatino Linotype"/>
          <w:b/>
          <w:i/>
          <w:sz w:val="22"/>
          <w:szCs w:val="22"/>
          <w:lang w:val="es-MX" w:eastAsia="es-MX"/>
        </w:rPr>
        <w:t>los ayuntamientos</w:t>
      </w:r>
      <w:r w:rsidRPr="000A58C0">
        <w:rPr>
          <w:rFonts w:ascii="Palatino Linotype" w:hAnsi="Palatino Linotype"/>
          <w:i/>
          <w:sz w:val="22"/>
          <w:szCs w:val="22"/>
          <w:lang w:val="es-MX" w:eastAsia="es-MX"/>
        </w:rPr>
        <w:t xml:space="preserve">, </w:t>
      </w:r>
      <w:r w:rsidRPr="000A58C0">
        <w:rPr>
          <w:rFonts w:ascii="Palatino Linotype" w:hAnsi="Palatino Linotype"/>
          <w:b/>
          <w:i/>
          <w:sz w:val="22"/>
          <w:szCs w:val="22"/>
          <w:lang w:val="es-MX" w:eastAsia="es-MX"/>
        </w:rPr>
        <w:t>prestarán en forma gratuita los servicios</w:t>
      </w:r>
      <w:r w:rsidRPr="000A58C0">
        <w:rPr>
          <w:rFonts w:ascii="Palatino Linotype" w:hAnsi="Palatino Linotype"/>
          <w:i/>
          <w:sz w:val="22"/>
          <w:szCs w:val="22"/>
          <w:lang w:val="es-MX" w:eastAsia="es-MX"/>
        </w:rPr>
        <w:t xml:space="preserve"> de información, orientación, </w:t>
      </w:r>
      <w:r w:rsidRPr="000A58C0">
        <w:rPr>
          <w:rFonts w:ascii="Palatino Linotype" w:hAnsi="Palatino Linotype"/>
          <w:b/>
          <w:i/>
          <w:sz w:val="22"/>
          <w:szCs w:val="22"/>
          <w:lang w:val="es-MX" w:eastAsia="es-MX"/>
        </w:rPr>
        <w:t>mediación, conciliación</w:t>
      </w:r>
      <w:r w:rsidRPr="000A58C0">
        <w:rPr>
          <w:rFonts w:ascii="Palatino Linotype" w:hAnsi="Palatino Linotype"/>
          <w:i/>
          <w:sz w:val="22"/>
          <w:szCs w:val="22"/>
          <w:lang w:val="es-MX" w:eastAsia="es-MX"/>
        </w:rPr>
        <w:t xml:space="preserve"> y de justicia restaurativa, </w:t>
      </w:r>
      <w:r w:rsidRPr="000A58C0">
        <w:rPr>
          <w:rFonts w:ascii="Palatino Linotype" w:hAnsi="Palatino Linotype"/>
          <w:b/>
          <w:i/>
          <w:sz w:val="22"/>
          <w:szCs w:val="22"/>
          <w:lang w:val="es-MX" w:eastAsia="es-MX"/>
        </w:rPr>
        <w:t>en los términos de esta Ley, su reglamento y demás disposiciones legales.</w:t>
      </w:r>
    </w:p>
    <w:p w:rsidR="00BA49B3" w:rsidRPr="000A58C0" w:rsidRDefault="00BA49B3" w:rsidP="00BC3B7A">
      <w:pPr>
        <w:spacing w:after="0" w:line="240" w:lineRule="auto"/>
        <w:ind w:left="851" w:right="901"/>
        <w:jc w:val="both"/>
        <w:rPr>
          <w:rFonts w:ascii="Palatino Linotype" w:hAnsi="Palatino Linotype"/>
          <w:b/>
          <w:i/>
          <w:sz w:val="22"/>
          <w:szCs w:val="22"/>
          <w:lang w:val="es-MX" w:eastAsia="es-MX"/>
        </w:rPr>
      </w:pPr>
    </w:p>
    <w:p w:rsidR="00A463AD" w:rsidRPr="000A58C0" w:rsidRDefault="00A463AD" w:rsidP="00BC3B7A">
      <w:pPr>
        <w:spacing w:after="0" w:line="240" w:lineRule="auto"/>
        <w:ind w:left="851" w:right="901"/>
        <w:jc w:val="both"/>
        <w:rPr>
          <w:rFonts w:ascii="Palatino Linotype" w:hAnsi="Palatino Linotype"/>
          <w:i/>
          <w:sz w:val="22"/>
          <w:szCs w:val="22"/>
          <w:lang w:val="es-MX" w:eastAsia="es-MX"/>
        </w:rPr>
      </w:pPr>
      <w:r w:rsidRPr="000A58C0">
        <w:rPr>
          <w:rFonts w:ascii="Palatino Linotype" w:hAnsi="Palatino Linotype"/>
          <w:b/>
          <w:i/>
          <w:sz w:val="22"/>
          <w:szCs w:val="22"/>
          <w:lang w:val="es-MX" w:eastAsia="es-MX"/>
        </w:rPr>
        <w:t>Artículo 11.-</w:t>
      </w:r>
      <w:r w:rsidRPr="000A58C0">
        <w:rPr>
          <w:rFonts w:ascii="Palatino Linotype" w:hAnsi="Palatino Linotype"/>
          <w:i/>
          <w:sz w:val="22"/>
          <w:szCs w:val="22"/>
          <w:lang w:val="es-MX" w:eastAsia="es-MX"/>
        </w:rPr>
        <w:t xml:space="preserve"> Los requisitos para ser director y subdirector en el Centro Estatal serán los establecidos en la Ley Orgánica del Poder Judicial del Estado de México; en las Unidades de Mediación y Conciliación y de Justicia Restaurativa; y en los </w:t>
      </w:r>
      <w:r w:rsidRPr="000A58C0">
        <w:rPr>
          <w:rFonts w:ascii="Palatino Linotype" w:hAnsi="Palatino Linotype"/>
          <w:b/>
          <w:i/>
          <w:sz w:val="22"/>
          <w:szCs w:val="22"/>
          <w:lang w:val="es-MX" w:eastAsia="es-MX"/>
        </w:rPr>
        <w:t>Centros Públicos</w:t>
      </w:r>
      <w:r w:rsidRPr="000A58C0">
        <w:rPr>
          <w:rFonts w:ascii="Palatino Linotype" w:hAnsi="Palatino Linotype"/>
          <w:i/>
          <w:sz w:val="22"/>
          <w:szCs w:val="22"/>
          <w:lang w:val="es-MX" w:eastAsia="es-MX"/>
        </w:rPr>
        <w:t xml:space="preserve">, </w:t>
      </w:r>
      <w:r w:rsidRPr="000A58C0">
        <w:rPr>
          <w:rFonts w:ascii="Palatino Linotype" w:hAnsi="Palatino Linotype"/>
          <w:b/>
          <w:i/>
          <w:sz w:val="22"/>
          <w:szCs w:val="22"/>
          <w:lang w:val="es-MX" w:eastAsia="es-MX"/>
        </w:rPr>
        <w:t>los requisitos serán establecidos en el reglamento respectivo,</w:t>
      </w:r>
      <w:r w:rsidRPr="000A58C0">
        <w:rPr>
          <w:rFonts w:ascii="Palatino Linotype" w:hAnsi="Palatino Linotype"/>
          <w:i/>
          <w:sz w:val="22"/>
          <w:szCs w:val="22"/>
          <w:lang w:val="es-MX" w:eastAsia="es-MX"/>
        </w:rPr>
        <w:t xml:space="preserve"> debiendo ser mediadores-conciliadores o facilitadores certificados.</w:t>
      </w:r>
    </w:p>
    <w:p w:rsidR="00A463AD" w:rsidRPr="000A58C0" w:rsidRDefault="00A463AD" w:rsidP="00BC3B7A">
      <w:pPr>
        <w:spacing w:after="0" w:line="240" w:lineRule="auto"/>
        <w:ind w:left="851" w:right="901"/>
        <w:jc w:val="both"/>
        <w:rPr>
          <w:rFonts w:ascii="Palatino Linotype" w:hAnsi="Palatino Linotype"/>
          <w:b/>
          <w:i/>
          <w:sz w:val="22"/>
          <w:szCs w:val="22"/>
          <w:lang w:val="es-MX" w:eastAsia="es-MX"/>
        </w:rPr>
      </w:pPr>
    </w:p>
    <w:p w:rsidR="00BA49B3" w:rsidRPr="000A58C0" w:rsidRDefault="00BA49B3" w:rsidP="00BC3B7A">
      <w:pPr>
        <w:spacing w:after="0" w:line="240" w:lineRule="auto"/>
        <w:ind w:left="851" w:right="901"/>
        <w:jc w:val="both"/>
        <w:rPr>
          <w:rFonts w:ascii="Palatino Linotype" w:hAnsi="Palatino Linotype"/>
          <w:i/>
          <w:sz w:val="22"/>
          <w:szCs w:val="22"/>
          <w:lang w:val="es-MX" w:eastAsia="es-MX"/>
        </w:rPr>
      </w:pPr>
      <w:r w:rsidRPr="000A58C0">
        <w:rPr>
          <w:rFonts w:ascii="Palatino Linotype" w:hAnsi="Palatino Linotype"/>
          <w:b/>
          <w:i/>
          <w:sz w:val="22"/>
          <w:szCs w:val="22"/>
          <w:lang w:val="es-MX" w:eastAsia="es-MX"/>
        </w:rPr>
        <w:t>Artículo 12.-</w:t>
      </w:r>
      <w:r w:rsidRPr="000A58C0">
        <w:rPr>
          <w:rFonts w:ascii="Palatino Linotype" w:hAnsi="Palatino Linotype"/>
          <w:i/>
          <w:sz w:val="22"/>
          <w:szCs w:val="22"/>
          <w:lang w:val="es-MX" w:eastAsia="es-MX"/>
        </w:rPr>
        <w:t xml:space="preserve"> La </w:t>
      </w:r>
      <w:r w:rsidRPr="000A58C0">
        <w:rPr>
          <w:rFonts w:ascii="Palatino Linotype" w:hAnsi="Palatino Linotype"/>
          <w:b/>
          <w:i/>
          <w:sz w:val="22"/>
          <w:szCs w:val="22"/>
          <w:lang w:val="es-MX" w:eastAsia="es-MX"/>
        </w:rPr>
        <w:t>mediación, la conciliación</w:t>
      </w:r>
      <w:r w:rsidRPr="000A58C0">
        <w:rPr>
          <w:rFonts w:ascii="Palatino Linotype" w:hAnsi="Palatino Linotype"/>
          <w:i/>
          <w:sz w:val="22"/>
          <w:szCs w:val="22"/>
          <w:lang w:val="es-MX" w:eastAsia="es-MX"/>
        </w:rPr>
        <w:t xml:space="preserve"> y la justicia restaurativa, podrán ser </w:t>
      </w:r>
      <w:r w:rsidRPr="000A58C0">
        <w:rPr>
          <w:rFonts w:ascii="Palatino Linotype" w:hAnsi="Palatino Linotype"/>
          <w:b/>
          <w:i/>
          <w:sz w:val="22"/>
          <w:szCs w:val="22"/>
          <w:lang w:val="es-MX" w:eastAsia="es-MX"/>
        </w:rPr>
        <w:t>practicadas por mediadores-conciliadores</w:t>
      </w:r>
      <w:r w:rsidRPr="000A58C0">
        <w:rPr>
          <w:rFonts w:ascii="Palatino Linotype" w:hAnsi="Palatino Linotype"/>
          <w:i/>
          <w:sz w:val="22"/>
          <w:szCs w:val="22"/>
          <w:lang w:val="es-MX" w:eastAsia="es-MX"/>
        </w:rPr>
        <w:t xml:space="preserve"> y facilitadores privados, </w:t>
      </w:r>
      <w:r w:rsidRPr="000A58C0">
        <w:rPr>
          <w:rFonts w:ascii="Palatino Linotype" w:hAnsi="Palatino Linotype"/>
          <w:b/>
          <w:i/>
          <w:sz w:val="22"/>
          <w:szCs w:val="22"/>
          <w:lang w:val="es-MX" w:eastAsia="es-MX"/>
        </w:rPr>
        <w:t>previamente</w:t>
      </w:r>
      <w:r w:rsidRPr="000A58C0">
        <w:rPr>
          <w:rFonts w:ascii="Palatino Linotype" w:hAnsi="Palatino Linotype"/>
          <w:i/>
          <w:sz w:val="22"/>
          <w:szCs w:val="22"/>
          <w:lang w:val="es-MX" w:eastAsia="es-MX"/>
        </w:rPr>
        <w:t xml:space="preserve"> registrados, </w:t>
      </w:r>
      <w:r w:rsidRPr="000A58C0">
        <w:rPr>
          <w:rFonts w:ascii="Palatino Linotype" w:hAnsi="Palatino Linotype"/>
          <w:b/>
          <w:i/>
          <w:sz w:val="22"/>
          <w:szCs w:val="22"/>
          <w:lang w:val="es-MX" w:eastAsia="es-MX"/>
        </w:rPr>
        <w:t>certificados</w:t>
      </w:r>
      <w:r w:rsidRPr="000A58C0">
        <w:rPr>
          <w:rFonts w:ascii="Palatino Linotype" w:hAnsi="Palatino Linotype"/>
          <w:i/>
          <w:sz w:val="22"/>
          <w:szCs w:val="22"/>
          <w:lang w:val="es-MX" w:eastAsia="es-MX"/>
        </w:rPr>
        <w:t xml:space="preserve"> y autorizados por el Centro Estatal.</w:t>
      </w:r>
    </w:p>
    <w:p w:rsidR="00BA49B3" w:rsidRPr="000A58C0" w:rsidRDefault="00BA49B3" w:rsidP="00BC3B7A">
      <w:pPr>
        <w:spacing w:after="0" w:line="240" w:lineRule="auto"/>
        <w:ind w:left="851" w:right="901"/>
        <w:jc w:val="both"/>
        <w:rPr>
          <w:rFonts w:ascii="Palatino Linotype" w:hAnsi="Palatino Linotype"/>
          <w:b/>
          <w:i/>
          <w:sz w:val="22"/>
          <w:szCs w:val="22"/>
          <w:lang w:val="es-MX" w:eastAsia="es-MX"/>
        </w:rPr>
      </w:pPr>
    </w:p>
    <w:p w:rsidR="00BA49B3" w:rsidRPr="000A58C0" w:rsidRDefault="00BA49B3" w:rsidP="00BC3B7A">
      <w:pPr>
        <w:spacing w:after="0" w:line="240" w:lineRule="auto"/>
        <w:ind w:left="851" w:right="901"/>
        <w:jc w:val="both"/>
        <w:rPr>
          <w:rFonts w:ascii="Palatino Linotype" w:hAnsi="Palatino Linotype"/>
          <w:i/>
          <w:sz w:val="22"/>
          <w:szCs w:val="22"/>
        </w:rPr>
      </w:pPr>
      <w:r w:rsidRPr="000A58C0">
        <w:rPr>
          <w:rFonts w:ascii="Palatino Linotype" w:hAnsi="Palatino Linotype"/>
          <w:b/>
          <w:i/>
          <w:sz w:val="22"/>
          <w:szCs w:val="22"/>
        </w:rPr>
        <w:t>Artículo 16.-</w:t>
      </w:r>
      <w:r w:rsidRPr="000A58C0">
        <w:rPr>
          <w:rFonts w:ascii="Palatino Linotype" w:hAnsi="Palatino Linotype"/>
          <w:i/>
          <w:sz w:val="22"/>
          <w:szCs w:val="22"/>
        </w:rPr>
        <w:t xml:space="preserve"> Los mediadores-conciliadores y facilitadores, pueden ser públicos o privados. </w:t>
      </w:r>
    </w:p>
    <w:p w:rsidR="00BA49B3" w:rsidRPr="000A58C0" w:rsidRDefault="00BA49B3" w:rsidP="00BC3B7A">
      <w:pPr>
        <w:spacing w:after="0" w:line="240" w:lineRule="auto"/>
        <w:ind w:left="851" w:right="901"/>
        <w:jc w:val="both"/>
        <w:rPr>
          <w:rFonts w:ascii="Palatino Linotype" w:hAnsi="Palatino Linotype"/>
          <w:i/>
          <w:sz w:val="22"/>
          <w:szCs w:val="22"/>
        </w:rPr>
      </w:pPr>
      <w:r w:rsidRPr="000A58C0">
        <w:rPr>
          <w:rFonts w:ascii="Palatino Linotype" w:hAnsi="Palatino Linotype"/>
          <w:b/>
          <w:i/>
          <w:sz w:val="22"/>
          <w:szCs w:val="22"/>
        </w:rPr>
        <w:t>Los mediadores-conciliadores y facilitadores públicos</w:t>
      </w:r>
      <w:r w:rsidRPr="000A58C0">
        <w:rPr>
          <w:rFonts w:ascii="Palatino Linotype" w:hAnsi="Palatino Linotype"/>
          <w:i/>
          <w:sz w:val="22"/>
          <w:szCs w:val="22"/>
        </w:rPr>
        <w:t xml:space="preserve">, son los que se </w:t>
      </w:r>
      <w:r w:rsidRPr="000A58C0">
        <w:rPr>
          <w:rFonts w:ascii="Palatino Linotype" w:hAnsi="Palatino Linotype"/>
          <w:b/>
          <w:i/>
          <w:sz w:val="22"/>
          <w:szCs w:val="22"/>
        </w:rPr>
        <w:t>encuentren certificados</w:t>
      </w:r>
      <w:r w:rsidRPr="000A58C0">
        <w:rPr>
          <w:rFonts w:ascii="Palatino Linotype" w:hAnsi="Palatino Linotype"/>
          <w:i/>
          <w:sz w:val="22"/>
          <w:szCs w:val="22"/>
        </w:rPr>
        <w:t xml:space="preserve"> y adscritos al Centro Estatal, a las Unidades y a los Centros públicos de mediación, conciliación y de justicia restaurativa.</w:t>
      </w:r>
    </w:p>
    <w:p w:rsidR="00BA49B3" w:rsidRPr="000A58C0" w:rsidRDefault="00BA49B3"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w:t>
      </w:r>
    </w:p>
    <w:p w:rsidR="00BA49B3" w:rsidRPr="000A58C0" w:rsidRDefault="00BA49B3"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(Énfasis añadido) </w:t>
      </w:r>
    </w:p>
    <w:p w:rsidR="001B7FBD" w:rsidRPr="000A58C0" w:rsidRDefault="001B7FBD" w:rsidP="00BC3B7A">
      <w:pPr>
        <w:spacing w:after="0" w:line="240" w:lineRule="auto"/>
        <w:ind w:left="851" w:right="901"/>
        <w:jc w:val="both"/>
        <w:rPr>
          <w:rFonts w:ascii="Palatino Linotype" w:hAnsi="Palatino Linotype"/>
          <w:i/>
          <w:sz w:val="22"/>
          <w:szCs w:val="22"/>
        </w:rPr>
      </w:pPr>
    </w:p>
    <w:p w:rsidR="001B7FBD" w:rsidRPr="000A58C0" w:rsidRDefault="001B7FBD" w:rsidP="0056226A">
      <w:pPr>
        <w:spacing w:after="0" w:line="360" w:lineRule="auto"/>
        <w:ind w:right="49"/>
        <w:jc w:val="both"/>
        <w:rPr>
          <w:rFonts w:ascii="Palatino Linotype" w:eastAsia="Calibri" w:hAnsi="Palatino Linotype"/>
          <w:sz w:val="24"/>
          <w:szCs w:val="24"/>
          <w:lang w:val="es-MX" w:eastAsia="en-US"/>
        </w:rPr>
      </w:pPr>
      <w:r w:rsidRPr="000A58C0">
        <w:rPr>
          <w:rFonts w:ascii="Palatino Linotype" w:eastAsia="Calibri" w:hAnsi="Palatino Linotype"/>
          <w:sz w:val="24"/>
          <w:szCs w:val="24"/>
          <w:lang w:val="es-MX" w:eastAsia="en-US"/>
        </w:rPr>
        <w:t xml:space="preserve">Por su parte el Reglamento de la Ley de Mediación, Conciliación y Promoción de la Paz Social para el Estado de México, dispone lo siguiente: </w:t>
      </w:r>
    </w:p>
    <w:p w:rsidR="000A30E0" w:rsidRPr="000A58C0" w:rsidRDefault="000A30E0" w:rsidP="00BC3B7A">
      <w:pPr>
        <w:spacing w:after="0" w:line="240" w:lineRule="auto"/>
        <w:ind w:left="851" w:right="901"/>
        <w:jc w:val="both"/>
        <w:rPr>
          <w:rFonts w:ascii="Palatino Linotype" w:hAnsi="Palatino Linotype"/>
          <w:b/>
          <w:i/>
          <w:sz w:val="22"/>
          <w:szCs w:val="22"/>
        </w:rPr>
      </w:pP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b/>
          <w:i/>
          <w:sz w:val="22"/>
          <w:szCs w:val="22"/>
        </w:rPr>
        <w:t>“Artículo 1.</w:t>
      </w:r>
      <w:r w:rsidRPr="000A58C0">
        <w:rPr>
          <w:rFonts w:ascii="Palatino Linotype" w:hAnsi="Palatino Linotype"/>
          <w:i/>
          <w:sz w:val="22"/>
          <w:szCs w:val="22"/>
        </w:rPr>
        <w:t xml:space="preserve"> El presente ordenamiento tiene por objeto reglamentar lo dispuesto en la Ley de Mediación, Conciliación y Promoción de la Paz Social para el Estado de México, en el ámbito de competencia del Poder Judicial del Estado.</w:t>
      </w:r>
    </w:p>
    <w:p w:rsidR="001B7FBD" w:rsidRPr="000A58C0" w:rsidRDefault="001B7FBD" w:rsidP="00BC3B7A">
      <w:pPr>
        <w:spacing w:after="0" w:line="240" w:lineRule="auto"/>
        <w:ind w:left="851" w:right="901"/>
        <w:jc w:val="both"/>
        <w:rPr>
          <w:rFonts w:ascii="Palatino Linotype" w:hAnsi="Palatino Linotype"/>
          <w:i/>
          <w:sz w:val="22"/>
          <w:szCs w:val="22"/>
        </w:rPr>
      </w:pPr>
    </w:p>
    <w:p w:rsidR="000A30E0" w:rsidRPr="000A58C0" w:rsidRDefault="000A30E0" w:rsidP="00BC3B7A">
      <w:pPr>
        <w:spacing w:after="0" w:line="240" w:lineRule="auto"/>
        <w:ind w:left="851" w:right="901"/>
        <w:jc w:val="both"/>
        <w:rPr>
          <w:rFonts w:ascii="Palatino Linotype" w:hAnsi="Palatino Linotype"/>
          <w:i/>
          <w:sz w:val="22"/>
          <w:szCs w:val="22"/>
        </w:rPr>
      </w:pPr>
      <w:r w:rsidRPr="000A58C0">
        <w:rPr>
          <w:rFonts w:ascii="Palatino Linotype" w:hAnsi="Palatino Linotype"/>
          <w:b/>
          <w:i/>
          <w:sz w:val="22"/>
          <w:szCs w:val="22"/>
        </w:rPr>
        <w:t>Artículo 6.-</w:t>
      </w:r>
      <w:r w:rsidRPr="000A58C0">
        <w:rPr>
          <w:rFonts w:ascii="Palatino Linotype" w:hAnsi="Palatino Linotype"/>
          <w:i/>
          <w:sz w:val="22"/>
          <w:szCs w:val="22"/>
        </w:rPr>
        <w:t xml:space="preserve"> La </w:t>
      </w:r>
      <w:r w:rsidRPr="000A58C0">
        <w:rPr>
          <w:rFonts w:ascii="Palatino Linotype" w:hAnsi="Palatino Linotype"/>
          <w:b/>
          <w:i/>
          <w:sz w:val="22"/>
          <w:szCs w:val="22"/>
        </w:rPr>
        <w:t>mediación, la conciliación</w:t>
      </w:r>
      <w:r w:rsidRPr="000A58C0">
        <w:rPr>
          <w:rFonts w:ascii="Palatino Linotype" w:hAnsi="Palatino Linotype"/>
          <w:i/>
          <w:sz w:val="22"/>
          <w:szCs w:val="22"/>
        </w:rPr>
        <w:t xml:space="preserve"> y la justicia restaurativa, </w:t>
      </w:r>
      <w:r w:rsidRPr="000A58C0">
        <w:rPr>
          <w:rFonts w:ascii="Palatino Linotype" w:hAnsi="Palatino Linotype"/>
          <w:b/>
          <w:i/>
          <w:sz w:val="22"/>
          <w:szCs w:val="22"/>
        </w:rPr>
        <w:t>estarán a cargo del Centro Estatal, del Poder Judicial del Estado de México</w:t>
      </w:r>
      <w:r w:rsidRPr="000A58C0">
        <w:rPr>
          <w:rFonts w:ascii="Palatino Linotype" w:hAnsi="Palatino Linotype"/>
          <w:i/>
          <w:sz w:val="22"/>
          <w:szCs w:val="22"/>
        </w:rPr>
        <w:t>.</w:t>
      </w:r>
    </w:p>
    <w:p w:rsidR="000A30E0" w:rsidRPr="000A58C0" w:rsidRDefault="000A30E0" w:rsidP="00BC3B7A">
      <w:pPr>
        <w:spacing w:after="0" w:line="240" w:lineRule="auto"/>
        <w:ind w:left="851" w:right="901"/>
        <w:jc w:val="both"/>
        <w:rPr>
          <w:rFonts w:ascii="Palatino Linotype" w:hAnsi="Palatino Linotype"/>
          <w:i/>
          <w:sz w:val="22"/>
          <w:szCs w:val="22"/>
        </w:rPr>
      </w:pP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b/>
          <w:i/>
          <w:sz w:val="22"/>
          <w:szCs w:val="22"/>
        </w:rPr>
        <w:t>Atribuciones de la Dirección General</w:t>
      </w:r>
      <w:r w:rsidRPr="000A58C0">
        <w:rPr>
          <w:rFonts w:ascii="Palatino Linotype" w:hAnsi="Palatino Linotype"/>
          <w:i/>
          <w:sz w:val="22"/>
          <w:szCs w:val="22"/>
        </w:rPr>
        <w:t xml:space="preserve">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b/>
          <w:i/>
          <w:sz w:val="22"/>
          <w:szCs w:val="22"/>
        </w:rPr>
        <w:t>Artículo 8.</w:t>
      </w:r>
      <w:r w:rsidRPr="000A58C0">
        <w:rPr>
          <w:rFonts w:ascii="Palatino Linotype" w:hAnsi="Palatino Linotype"/>
          <w:i/>
          <w:sz w:val="22"/>
          <w:szCs w:val="22"/>
        </w:rPr>
        <w:t xml:space="preserve"> Son atribuciones de la Dirección General:</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III. </w:t>
      </w:r>
      <w:r w:rsidRPr="000A58C0">
        <w:rPr>
          <w:rFonts w:ascii="Palatino Linotype" w:hAnsi="Palatino Linotype"/>
          <w:b/>
          <w:i/>
          <w:sz w:val="22"/>
          <w:szCs w:val="22"/>
        </w:rPr>
        <w:t>Certificar, registrar y autorizar a los mediadores-conciliadores y facilitadores</w:t>
      </w:r>
      <w:r w:rsidRPr="000A58C0">
        <w:rPr>
          <w:rFonts w:ascii="Palatino Linotype" w:hAnsi="Palatino Linotype"/>
          <w:i/>
          <w:sz w:val="22"/>
          <w:szCs w:val="22"/>
        </w:rPr>
        <w:t xml:space="preserve"> </w:t>
      </w:r>
      <w:r w:rsidRPr="000A58C0">
        <w:rPr>
          <w:rFonts w:ascii="Palatino Linotype" w:hAnsi="Palatino Linotype"/>
          <w:b/>
          <w:i/>
          <w:sz w:val="22"/>
          <w:szCs w:val="22"/>
        </w:rPr>
        <w:t>públicos</w:t>
      </w:r>
      <w:r w:rsidRPr="000A58C0">
        <w:rPr>
          <w:rFonts w:ascii="Palatino Linotype" w:hAnsi="Palatino Linotype"/>
          <w:i/>
          <w:sz w:val="22"/>
          <w:szCs w:val="22"/>
        </w:rPr>
        <w:t xml:space="preserve"> y privados e imponer las sanciones que correspondan de acuerdo con el presente reglamento;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IV. Registrar a los colegios de mediadores-conciliadores y facilitadores;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V. Proponer al Consejo de la Judicatura programas de capacitación y actualización de los mediadores-conciliadores y facilitadores;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VIII. </w:t>
      </w:r>
      <w:r w:rsidRPr="000A58C0">
        <w:rPr>
          <w:rFonts w:ascii="Palatino Linotype" w:hAnsi="Palatino Linotype"/>
          <w:b/>
          <w:i/>
          <w:sz w:val="22"/>
          <w:szCs w:val="22"/>
        </w:rPr>
        <w:t>Llevar un libro de firmas y sellos de mediadores-conciliadores y facilitadores que hayan sido certificados</w:t>
      </w:r>
      <w:r w:rsidRPr="000A58C0">
        <w:rPr>
          <w:rFonts w:ascii="Palatino Linotype" w:hAnsi="Palatino Linotype"/>
          <w:i/>
          <w:sz w:val="22"/>
          <w:szCs w:val="22"/>
        </w:rPr>
        <w:t xml:space="preserve">;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XI. Las demás que señale la Ley, este Reglamento y demás disposiciones en la materia.</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w:t>
      </w:r>
    </w:p>
    <w:p w:rsidR="001B7FBD" w:rsidRPr="000A58C0" w:rsidRDefault="001B7FBD" w:rsidP="00BC3B7A">
      <w:pPr>
        <w:spacing w:after="0" w:line="240" w:lineRule="auto"/>
        <w:ind w:left="851" w:right="901"/>
        <w:jc w:val="center"/>
        <w:rPr>
          <w:rFonts w:ascii="Palatino Linotype" w:hAnsi="Palatino Linotype"/>
          <w:b/>
          <w:i/>
          <w:sz w:val="22"/>
          <w:szCs w:val="22"/>
        </w:rPr>
      </w:pPr>
      <w:r w:rsidRPr="000A58C0">
        <w:rPr>
          <w:rFonts w:ascii="Palatino Linotype" w:hAnsi="Palatino Linotype"/>
          <w:b/>
          <w:i/>
          <w:sz w:val="22"/>
          <w:szCs w:val="22"/>
        </w:rPr>
        <w:t>CAPÍTULO III</w:t>
      </w:r>
    </w:p>
    <w:p w:rsidR="001B7FBD" w:rsidRPr="000A58C0" w:rsidRDefault="001B7FBD" w:rsidP="00BC3B7A">
      <w:pPr>
        <w:spacing w:after="0" w:line="240" w:lineRule="auto"/>
        <w:ind w:left="851" w:right="901"/>
        <w:jc w:val="center"/>
        <w:rPr>
          <w:rFonts w:ascii="Palatino Linotype" w:hAnsi="Palatino Linotype"/>
          <w:b/>
          <w:i/>
          <w:sz w:val="22"/>
          <w:szCs w:val="22"/>
        </w:rPr>
      </w:pPr>
      <w:r w:rsidRPr="000A58C0">
        <w:rPr>
          <w:rFonts w:ascii="Palatino Linotype" w:hAnsi="Palatino Linotype"/>
          <w:b/>
          <w:i/>
          <w:sz w:val="22"/>
          <w:szCs w:val="22"/>
        </w:rPr>
        <w:t>DE LA CERTIFICACION, AUTORIZACIÓN Y REGISTRO</w:t>
      </w:r>
    </w:p>
    <w:p w:rsidR="001B7FBD" w:rsidRPr="000A58C0" w:rsidRDefault="001B7FBD" w:rsidP="00BC3B7A">
      <w:pPr>
        <w:spacing w:after="0" w:line="240" w:lineRule="auto"/>
        <w:ind w:left="851" w:right="901"/>
        <w:jc w:val="center"/>
        <w:rPr>
          <w:rFonts w:ascii="Palatino Linotype" w:hAnsi="Palatino Linotype"/>
          <w:b/>
          <w:i/>
          <w:sz w:val="22"/>
          <w:szCs w:val="22"/>
        </w:rPr>
      </w:pPr>
    </w:p>
    <w:p w:rsidR="001B7FBD" w:rsidRPr="000A58C0" w:rsidRDefault="001B7FBD" w:rsidP="00BC3B7A">
      <w:pPr>
        <w:spacing w:after="0" w:line="240" w:lineRule="auto"/>
        <w:ind w:left="851" w:right="901"/>
        <w:jc w:val="both"/>
        <w:rPr>
          <w:rFonts w:ascii="Palatino Linotype" w:hAnsi="Palatino Linotype"/>
          <w:b/>
          <w:i/>
          <w:sz w:val="22"/>
          <w:szCs w:val="22"/>
        </w:rPr>
      </w:pPr>
      <w:r w:rsidRPr="000A58C0">
        <w:rPr>
          <w:rFonts w:ascii="Palatino Linotype" w:hAnsi="Palatino Linotype"/>
          <w:b/>
          <w:i/>
          <w:sz w:val="22"/>
          <w:szCs w:val="22"/>
        </w:rPr>
        <w:t xml:space="preserve">Requisitos para la certificación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b/>
          <w:i/>
          <w:sz w:val="22"/>
          <w:szCs w:val="22"/>
        </w:rPr>
        <w:t>Artículo 12.</w:t>
      </w:r>
      <w:r w:rsidRPr="000A58C0">
        <w:rPr>
          <w:rFonts w:ascii="Palatino Linotype" w:hAnsi="Palatino Linotype"/>
          <w:i/>
          <w:sz w:val="22"/>
          <w:szCs w:val="22"/>
        </w:rPr>
        <w:t xml:space="preserve"> </w:t>
      </w:r>
      <w:r w:rsidRPr="000A58C0">
        <w:rPr>
          <w:rFonts w:ascii="Palatino Linotype" w:hAnsi="Palatino Linotype"/>
          <w:b/>
          <w:i/>
          <w:sz w:val="22"/>
          <w:szCs w:val="22"/>
        </w:rPr>
        <w:t>Para obtener la certificación como mediador-conciliador</w:t>
      </w:r>
      <w:r w:rsidRPr="000A58C0">
        <w:rPr>
          <w:rFonts w:ascii="Palatino Linotype" w:hAnsi="Palatino Linotype"/>
          <w:i/>
          <w:sz w:val="22"/>
          <w:szCs w:val="22"/>
        </w:rPr>
        <w:t xml:space="preserve"> y facilitador, en forma general o especializada en algún ámbito o materia, las personas interesadas </w:t>
      </w:r>
      <w:r w:rsidRPr="000A58C0">
        <w:rPr>
          <w:rFonts w:ascii="Palatino Linotype" w:hAnsi="Palatino Linotype"/>
          <w:b/>
          <w:i/>
          <w:sz w:val="22"/>
          <w:szCs w:val="22"/>
        </w:rPr>
        <w:t>deberán cumplir los requisitos siguientes</w:t>
      </w:r>
      <w:r w:rsidRPr="000A58C0">
        <w:rPr>
          <w:rFonts w:ascii="Palatino Linotype" w:hAnsi="Palatino Linotype"/>
          <w:i/>
          <w:sz w:val="22"/>
          <w:szCs w:val="22"/>
        </w:rPr>
        <w:t xml:space="preserve">: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I. Solicitud del interesado, con exposición de motivos que justifiquen la petición;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II. Tener treinta años de edad;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III. Presentar un certificado médico de salud;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IV. No contar con antecedentes penales por delito doloso;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V. Acreditar la aprobación del curso, diplomado, licenciatura, especialidad o maestría impartido por el Centro Estatal, por conducto de la Escuela Judicial, o bien, por alguna institución con reconocimiento y validez oficial en materia de mediación, conciliación, de justicia restaurativa o, sus equivalentes;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lastRenderedPageBreak/>
        <w:t xml:space="preserve">VI. Aprobar los exámenes teórico, práctico y de aptitudes profesionales;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VII. Cubrir la cuota de recuperación para la práctica de exámenes y certificación; y </w:t>
      </w:r>
    </w:p>
    <w:p w:rsidR="00A765E5"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VIII. Los demás que establezca el Centro Estatal. </w:t>
      </w:r>
    </w:p>
    <w:p w:rsidR="00A765E5"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 xml:space="preserve">Estos requisitos serán exigibles para la certificación de mediadores-conciliadores y facilitadores privados; los requisitos relativos a la edad y la certificación de no antecedentes penales para el sector púbico, lo determinará la reglamentación respectiva. </w:t>
      </w:r>
    </w:p>
    <w:p w:rsidR="00A765E5" w:rsidRPr="000A58C0" w:rsidRDefault="00A765E5" w:rsidP="00BC3B7A">
      <w:pPr>
        <w:spacing w:after="0" w:line="240" w:lineRule="auto"/>
        <w:ind w:left="851" w:right="901"/>
        <w:jc w:val="both"/>
        <w:rPr>
          <w:rFonts w:ascii="Palatino Linotype" w:hAnsi="Palatino Linotype"/>
          <w:b/>
          <w:i/>
          <w:sz w:val="22"/>
          <w:szCs w:val="22"/>
        </w:rPr>
      </w:pPr>
    </w:p>
    <w:p w:rsidR="00A765E5"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b/>
          <w:i/>
          <w:sz w:val="22"/>
          <w:szCs w:val="22"/>
        </w:rPr>
        <w:t>Trámite para la certificación</w:t>
      </w:r>
      <w:r w:rsidRPr="000A58C0">
        <w:rPr>
          <w:rFonts w:ascii="Palatino Linotype" w:hAnsi="Palatino Linotype"/>
          <w:i/>
          <w:sz w:val="22"/>
          <w:szCs w:val="22"/>
        </w:rPr>
        <w:t xml:space="preserve"> </w:t>
      </w:r>
    </w:p>
    <w:p w:rsidR="00A765E5"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b/>
          <w:i/>
          <w:sz w:val="22"/>
          <w:szCs w:val="22"/>
        </w:rPr>
        <w:t>Artículo 14.</w:t>
      </w:r>
      <w:r w:rsidRPr="000A58C0">
        <w:rPr>
          <w:rFonts w:ascii="Palatino Linotype" w:hAnsi="Palatino Linotype"/>
          <w:i/>
          <w:sz w:val="22"/>
          <w:szCs w:val="22"/>
        </w:rPr>
        <w:t xml:space="preserve"> Presentada la solicitud por el interesado ante el Centro Estatal, se verificará el cumplimiento de los requisitos y, en su caso, se señalará fecha para la práctica de los exámenes respectivos dentro de un plazo no mayor a treinta días hábiles. </w:t>
      </w:r>
    </w:p>
    <w:p w:rsidR="00A765E5" w:rsidRPr="000A58C0" w:rsidRDefault="00A765E5" w:rsidP="00BC3B7A">
      <w:pPr>
        <w:spacing w:after="0" w:line="240" w:lineRule="auto"/>
        <w:ind w:left="851" w:right="901"/>
        <w:jc w:val="both"/>
        <w:rPr>
          <w:rFonts w:ascii="Palatino Linotype" w:hAnsi="Palatino Linotype"/>
          <w:i/>
          <w:sz w:val="22"/>
          <w:szCs w:val="22"/>
        </w:rPr>
      </w:pPr>
    </w:p>
    <w:p w:rsidR="00A765E5" w:rsidRPr="000A58C0" w:rsidRDefault="001B7FBD" w:rsidP="00BC3B7A">
      <w:pPr>
        <w:spacing w:after="0" w:line="240" w:lineRule="auto"/>
        <w:ind w:left="851" w:right="901"/>
        <w:jc w:val="both"/>
        <w:rPr>
          <w:rFonts w:ascii="Palatino Linotype" w:hAnsi="Palatino Linotype"/>
          <w:b/>
          <w:i/>
          <w:sz w:val="22"/>
          <w:szCs w:val="22"/>
        </w:rPr>
      </w:pPr>
      <w:r w:rsidRPr="000A58C0">
        <w:rPr>
          <w:rFonts w:ascii="Palatino Linotype" w:hAnsi="Palatino Linotype"/>
          <w:b/>
          <w:i/>
          <w:sz w:val="22"/>
          <w:szCs w:val="22"/>
        </w:rPr>
        <w:t xml:space="preserve">Expedición de la certificación </w:t>
      </w:r>
    </w:p>
    <w:p w:rsidR="001B7FBD" w:rsidRPr="000A58C0" w:rsidRDefault="001B7FBD" w:rsidP="00BC3B7A">
      <w:pPr>
        <w:spacing w:after="0" w:line="240" w:lineRule="auto"/>
        <w:ind w:left="851" w:right="901"/>
        <w:jc w:val="both"/>
        <w:rPr>
          <w:rFonts w:ascii="Palatino Linotype" w:hAnsi="Palatino Linotype"/>
          <w:i/>
          <w:sz w:val="22"/>
          <w:szCs w:val="22"/>
        </w:rPr>
      </w:pPr>
      <w:r w:rsidRPr="000A58C0">
        <w:rPr>
          <w:rFonts w:ascii="Palatino Linotype" w:hAnsi="Palatino Linotype"/>
          <w:b/>
          <w:i/>
          <w:sz w:val="22"/>
          <w:szCs w:val="22"/>
        </w:rPr>
        <w:t>Artículo 15.</w:t>
      </w:r>
      <w:r w:rsidRPr="000A58C0">
        <w:rPr>
          <w:rFonts w:ascii="Palatino Linotype" w:hAnsi="Palatino Linotype"/>
          <w:i/>
          <w:sz w:val="22"/>
          <w:szCs w:val="22"/>
        </w:rPr>
        <w:t xml:space="preserve"> Aprobados los exámenes respectivos, la certificación se otorgará en un plazo máximo de diez días, previa protesta ante el Direc</w:t>
      </w:r>
      <w:r w:rsidR="00A765E5" w:rsidRPr="000A58C0">
        <w:rPr>
          <w:rFonts w:ascii="Palatino Linotype" w:hAnsi="Palatino Linotype"/>
          <w:i/>
          <w:sz w:val="22"/>
          <w:szCs w:val="22"/>
        </w:rPr>
        <w:t>tor General del Centro Estatal.”</w:t>
      </w:r>
    </w:p>
    <w:p w:rsidR="00A765E5" w:rsidRPr="000A58C0" w:rsidRDefault="00A765E5" w:rsidP="00BC3B7A">
      <w:pPr>
        <w:spacing w:after="0" w:line="240" w:lineRule="auto"/>
        <w:ind w:left="851" w:right="901"/>
        <w:jc w:val="both"/>
        <w:rPr>
          <w:rFonts w:ascii="Palatino Linotype" w:hAnsi="Palatino Linotype"/>
          <w:i/>
          <w:sz w:val="22"/>
          <w:szCs w:val="22"/>
        </w:rPr>
      </w:pPr>
      <w:r w:rsidRPr="000A58C0">
        <w:rPr>
          <w:rFonts w:ascii="Palatino Linotype" w:hAnsi="Palatino Linotype"/>
          <w:i/>
          <w:sz w:val="22"/>
          <w:szCs w:val="22"/>
        </w:rPr>
        <w:t>(Énfasis añadido)</w:t>
      </w:r>
    </w:p>
    <w:p w:rsidR="000A30E0" w:rsidRPr="000A58C0" w:rsidRDefault="000A30E0" w:rsidP="00BC3B7A">
      <w:pPr>
        <w:spacing w:after="0" w:line="240" w:lineRule="auto"/>
        <w:ind w:right="901"/>
        <w:jc w:val="both"/>
        <w:rPr>
          <w:rFonts w:ascii="Palatino Linotype" w:hAnsi="Palatino Linotype"/>
          <w:i/>
          <w:sz w:val="22"/>
          <w:szCs w:val="22"/>
        </w:rPr>
      </w:pPr>
    </w:p>
    <w:p w:rsidR="000A30E0" w:rsidRPr="000A58C0" w:rsidRDefault="000A30E0" w:rsidP="0056226A">
      <w:pPr>
        <w:spacing w:after="0" w:line="360" w:lineRule="auto"/>
        <w:ind w:right="49"/>
        <w:jc w:val="both"/>
        <w:rPr>
          <w:rFonts w:ascii="Palatino Linotype" w:hAnsi="Palatino Linotype"/>
          <w:sz w:val="24"/>
          <w:szCs w:val="24"/>
        </w:rPr>
      </w:pPr>
      <w:r w:rsidRPr="000A58C0">
        <w:rPr>
          <w:rFonts w:ascii="Palatino Linotype" w:eastAsia="Calibri" w:hAnsi="Palatino Linotype"/>
          <w:sz w:val="24"/>
          <w:szCs w:val="24"/>
          <w:lang w:val="es-MX" w:eastAsia="en-US"/>
        </w:rPr>
        <w:t xml:space="preserve">De lo anterior, se puede advertir que el Centro Estatal, del Poder Judicial del Estado de México, tiene a su cargo </w:t>
      </w:r>
      <w:r w:rsidR="0056226A" w:rsidRPr="000A58C0">
        <w:rPr>
          <w:rFonts w:ascii="Palatino Linotype" w:eastAsia="Calibri" w:hAnsi="Palatino Linotype"/>
          <w:sz w:val="24"/>
          <w:szCs w:val="24"/>
          <w:lang w:val="es-MX" w:eastAsia="en-US"/>
        </w:rPr>
        <w:t xml:space="preserve">lo relacionado a la mediación, conciliación </w:t>
      </w:r>
      <w:r w:rsidR="00A463AD" w:rsidRPr="000A58C0">
        <w:rPr>
          <w:rFonts w:ascii="Palatino Linotype" w:eastAsia="Calibri" w:hAnsi="Palatino Linotype"/>
          <w:sz w:val="24"/>
          <w:szCs w:val="24"/>
          <w:lang w:val="es-MX" w:eastAsia="en-US"/>
        </w:rPr>
        <w:t>y</w:t>
      </w:r>
      <w:r w:rsidR="0056226A" w:rsidRPr="000A58C0">
        <w:rPr>
          <w:rFonts w:ascii="Palatino Linotype" w:eastAsia="Calibri" w:hAnsi="Palatino Linotype"/>
          <w:sz w:val="24"/>
          <w:szCs w:val="24"/>
          <w:lang w:val="es-MX" w:eastAsia="en-US"/>
        </w:rPr>
        <w:t xml:space="preserve"> justicia administrativa; asimismo, el Director General, tiene entre otras atribuciones el certificar, registrar y autorizar a los mediadores-conciliadores, los cuales deben cumplir con ciertos requisitos.</w:t>
      </w:r>
    </w:p>
    <w:p w:rsidR="00BA49B3" w:rsidRPr="000A58C0" w:rsidRDefault="00BA49B3" w:rsidP="0056226A">
      <w:pPr>
        <w:spacing w:after="0" w:line="360" w:lineRule="auto"/>
        <w:ind w:left="851" w:right="901"/>
        <w:jc w:val="both"/>
        <w:rPr>
          <w:rFonts w:ascii="Palatino Linotype" w:hAnsi="Palatino Linotype"/>
          <w:sz w:val="24"/>
          <w:szCs w:val="24"/>
        </w:rPr>
      </w:pPr>
    </w:p>
    <w:p w:rsidR="00492392" w:rsidRPr="000A58C0" w:rsidRDefault="000210A4" w:rsidP="0056226A">
      <w:pPr>
        <w:spacing w:after="0" w:line="360" w:lineRule="auto"/>
        <w:ind w:right="49"/>
        <w:jc w:val="both"/>
        <w:rPr>
          <w:rFonts w:ascii="Palatino Linotype" w:eastAsia="Calibri" w:hAnsi="Palatino Linotype"/>
          <w:sz w:val="24"/>
          <w:szCs w:val="24"/>
          <w:lang w:val="es-MX" w:eastAsia="en-US"/>
        </w:rPr>
      </w:pPr>
      <w:r w:rsidRPr="000A58C0">
        <w:rPr>
          <w:rFonts w:ascii="Palatino Linotype" w:eastAsia="Calibri" w:hAnsi="Palatino Linotype"/>
          <w:sz w:val="24"/>
          <w:szCs w:val="24"/>
          <w:lang w:val="es-MX" w:eastAsia="en-US"/>
        </w:rPr>
        <w:t xml:space="preserve">Sin embargo, es de señalar que </w:t>
      </w:r>
      <w:r w:rsidRPr="000A58C0">
        <w:rPr>
          <w:rFonts w:ascii="Palatino Linotype" w:eastAsia="Calibri" w:hAnsi="Palatino Linotype"/>
          <w:b/>
          <w:sz w:val="24"/>
          <w:szCs w:val="24"/>
          <w:lang w:val="es-MX" w:eastAsia="en-US"/>
        </w:rPr>
        <w:t xml:space="preserve">EL SUJETO OBLIGADO </w:t>
      </w:r>
      <w:r w:rsidRPr="000A58C0">
        <w:rPr>
          <w:rFonts w:ascii="Palatino Linotype" w:eastAsia="Calibri" w:hAnsi="Palatino Linotype"/>
          <w:sz w:val="24"/>
          <w:szCs w:val="24"/>
          <w:lang w:val="es-MX" w:eastAsia="en-US"/>
        </w:rPr>
        <w:t>mediante</w:t>
      </w:r>
      <w:r w:rsidRPr="000A58C0">
        <w:rPr>
          <w:rFonts w:ascii="Palatino Linotype" w:eastAsia="Calibri" w:hAnsi="Palatino Linotype"/>
          <w:b/>
          <w:sz w:val="24"/>
          <w:szCs w:val="24"/>
          <w:lang w:val="es-MX" w:eastAsia="en-US"/>
        </w:rPr>
        <w:t xml:space="preserve"> </w:t>
      </w:r>
      <w:r w:rsidRPr="000A58C0">
        <w:rPr>
          <w:rFonts w:ascii="Palatino Linotype" w:eastAsia="Calibri" w:hAnsi="Palatino Linotype"/>
          <w:sz w:val="24"/>
          <w:szCs w:val="24"/>
          <w:lang w:val="es-MX" w:eastAsia="en-US"/>
        </w:rPr>
        <w:t>respuesta</w:t>
      </w:r>
      <w:r w:rsidR="00221CFA" w:rsidRPr="000A58C0">
        <w:rPr>
          <w:rFonts w:ascii="Palatino Linotype" w:eastAsia="Calibri" w:hAnsi="Palatino Linotype"/>
          <w:sz w:val="24"/>
          <w:szCs w:val="24"/>
          <w:lang w:val="es-MX" w:eastAsia="en-US"/>
        </w:rPr>
        <w:t xml:space="preserve"> </w:t>
      </w:r>
      <w:r w:rsidR="00492392" w:rsidRPr="000A58C0">
        <w:rPr>
          <w:rFonts w:ascii="Palatino Linotype" w:eastAsia="Calibri" w:hAnsi="Palatino Linotype"/>
          <w:sz w:val="24"/>
          <w:szCs w:val="24"/>
          <w:lang w:val="es-MX" w:eastAsia="en-US"/>
        </w:rPr>
        <w:t>hizo del conocimiento que no se contaba con dicha certificación; asimismo, informó que a la brevedad se tomaría el curso para obtener la certificación, en cuanto la Escuela Judicial</w:t>
      </w:r>
      <w:r w:rsidR="00A463AD" w:rsidRPr="000A58C0">
        <w:rPr>
          <w:rFonts w:ascii="Palatino Linotype" w:eastAsia="Calibri" w:hAnsi="Palatino Linotype"/>
          <w:sz w:val="24"/>
          <w:szCs w:val="24"/>
          <w:lang w:val="es-MX" w:eastAsia="en-US"/>
        </w:rPr>
        <w:t xml:space="preserve"> emita la convocatoria correspondiente</w:t>
      </w:r>
      <w:r w:rsidR="00492392" w:rsidRPr="000A58C0">
        <w:rPr>
          <w:rFonts w:ascii="Palatino Linotype" w:eastAsia="Calibri" w:hAnsi="Palatino Linotype"/>
          <w:sz w:val="24"/>
          <w:szCs w:val="24"/>
          <w:lang w:val="es-MX" w:eastAsia="en-US"/>
        </w:rPr>
        <w:t xml:space="preserve">; adjuntando a su respuesta el Título y cédula </w:t>
      </w:r>
      <w:proofErr w:type="spellStart"/>
      <w:r w:rsidR="00492392" w:rsidRPr="000A58C0">
        <w:rPr>
          <w:rFonts w:ascii="Palatino Linotype" w:eastAsia="Calibri" w:hAnsi="Palatino Linotype"/>
          <w:sz w:val="24"/>
          <w:szCs w:val="24"/>
          <w:lang w:val="es-MX" w:eastAsia="en-US"/>
        </w:rPr>
        <w:t>proefesional</w:t>
      </w:r>
      <w:proofErr w:type="spellEnd"/>
      <w:r w:rsidR="00492392" w:rsidRPr="000A58C0">
        <w:rPr>
          <w:rFonts w:ascii="Palatino Linotype" w:eastAsia="Calibri" w:hAnsi="Palatino Linotype"/>
          <w:sz w:val="24"/>
          <w:szCs w:val="24"/>
          <w:lang w:val="es-MX" w:eastAsia="en-US"/>
        </w:rPr>
        <w:t>.</w:t>
      </w:r>
    </w:p>
    <w:p w:rsidR="00492392" w:rsidRPr="000A58C0" w:rsidRDefault="00492392" w:rsidP="0056226A">
      <w:pPr>
        <w:spacing w:after="0" w:line="360" w:lineRule="auto"/>
        <w:ind w:right="49"/>
        <w:jc w:val="both"/>
        <w:rPr>
          <w:rFonts w:ascii="Palatino Linotype" w:eastAsia="Calibri" w:hAnsi="Palatino Linotype"/>
          <w:sz w:val="24"/>
          <w:szCs w:val="24"/>
          <w:lang w:val="es-MX" w:eastAsia="en-US"/>
        </w:rPr>
      </w:pPr>
    </w:p>
    <w:p w:rsidR="00221CFA" w:rsidRPr="000A58C0" w:rsidRDefault="00492392" w:rsidP="0056226A">
      <w:pPr>
        <w:spacing w:after="0" w:line="360" w:lineRule="auto"/>
        <w:ind w:right="49"/>
        <w:jc w:val="both"/>
        <w:rPr>
          <w:rFonts w:ascii="Palatino Linotype" w:eastAsia="Calibri" w:hAnsi="Palatino Linotype"/>
          <w:sz w:val="24"/>
          <w:szCs w:val="24"/>
          <w:lang w:val="es-MX" w:eastAsia="en-US"/>
        </w:rPr>
      </w:pPr>
      <w:r w:rsidRPr="000A58C0">
        <w:rPr>
          <w:rFonts w:ascii="Palatino Linotype" w:eastAsia="Calibri" w:hAnsi="Palatino Linotype"/>
          <w:sz w:val="24"/>
          <w:szCs w:val="24"/>
          <w:lang w:val="es-MX" w:eastAsia="en-US"/>
        </w:rPr>
        <w:lastRenderedPageBreak/>
        <w:t>Asimismo, no se omite referir que mediante I</w:t>
      </w:r>
      <w:r w:rsidR="00221CFA" w:rsidRPr="000A58C0">
        <w:rPr>
          <w:rFonts w:ascii="Palatino Linotype" w:eastAsia="Calibri" w:hAnsi="Palatino Linotype"/>
          <w:sz w:val="24"/>
          <w:szCs w:val="24"/>
          <w:lang w:val="es-MX" w:eastAsia="en-US"/>
        </w:rPr>
        <w:t>nfo</w:t>
      </w:r>
      <w:r w:rsidRPr="000A58C0">
        <w:rPr>
          <w:rFonts w:ascii="Palatino Linotype" w:eastAsia="Calibri" w:hAnsi="Palatino Linotype"/>
          <w:sz w:val="24"/>
          <w:szCs w:val="24"/>
          <w:lang w:val="es-MX" w:eastAsia="en-US"/>
        </w:rPr>
        <w:t>rme Justificado</w:t>
      </w:r>
      <w:r w:rsidR="00A463AD" w:rsidRPr="000A58C0">
        <w:rPr>
          <w:rFonts w:ascii="Palatino Linotype" w:eastAsia="Calibri" w:hAnsi="Palatino Linotype"/>
          <w:sz w:val="24"/>
          <w:szCs w:val="24"/>
          <w:lang w:val="es-MX" w:eastAsia="en-US"/>
        </w:rPr>
        <w:t xml:space="preserve"> </w:t>
      </w:r>
      <w:r w:rsidR="00A463AD" w:rsidRPr="000A58C0">
        <w:rPr>
          <w:rFonts w:ascii="Palatino Linotype" w:eastAsia="Calibri" w:hAnsi="Palatino Linotype"/>
          <w:b/>
          <w:sz w:val="24"/>
          <w:szCs w:val="24"/>
          <w:lang w:val="es-MX" w:eastAsia="en-US"/>
        </w:rPr>
        <w:t>EL SUJETO OBLIGADO</w:t>
      </w:r>
      <w:r w:rsidRPr="000A58C0">
        <w:rPr>
          <w:rFonts w:ascii="Palatino Linotype" w:eastAsia="Calibri" w:hAnsi="Palatino Linotype"/>
          <w:sz w:val="24"/>
          <w:szCs w:val="24"/>
          <w:lang w:val="es-MX" w:eastAsia="en-US"/>
        </w:rPr>
        <w:t xml:space="preserve">, reiteró su respuesta. </w:t>
      </w:r>
    </w:p>
    <w:p w:rsidR="00221CFA" w:rsidRPr="000A58C0" w:rsidRDefault="00221CFA" w:rsidP="0056226A">
      <w:pPr>
        <w:spacing w:after="0" w:line="360" w:lineRule="auto"/>
        <w:ind w:right="49"/>
        <w:jc w:val="both"/>
        <w:rPr>
          <w:rFonts w:ascii="Palatino Linotype" w:eastAsia="Calibri" w:hAnsi="Palatino Linotype"/>
          <w:lang w:val="es-MX" w:eastAsia="en-US"/>
        </w:rPr>
      </w:pPr>
    </w:p>
    <w:p w:rsidR="009B42BB" w:rsidRPr="000A58C0" w:rsidRDefault="009B42BB" w:rsidP="0056226A">
      <w:pPr>
        <w:spacing w:after="0" w:line="360" w:lineRule="auto"/>
        <w:ind w:right="49"/>
        <w:jc w:val="both"/>
        <w:rPr>
          <w:rFonts w:ascii="Palatino Linotype" w:eastAsia="Calibri" w:hAnsi="Palatino Linotype"/>
          <w:sz w:val="24"/>
          <w:szCs w:val="24"/>
          <w:lang w:val="es-MX" w:eastAsia="en-US"/>
        </w:rPr>
      </w:pPr>
      <w:r w:rsidRPr="000A58C0">
        <w:rPr>
          <w:rFonts w:ascii="Palatino Linotype" w:eastAsia="Calibri" w:hAnsi="Palatino Linotype"/>
          <w:sz w:val="24"/>
          <w:szCs w:val="24"/>
          <w:lang w:val="es-MX" w:eastAsia="en-US"/>
        </w:rPr>
        <w:t xml:space="preserve">Derivado de lo anterior, podemos advertir que dentro de los archivos </w:t>
      </w:r>
      <w:r w:rsidRPr="000A58C0">
        <w:rPr>
          <w:rFonts w:ascii="Palatino Linotype" w:eastAsia="Calibri" w:hAnsi="Palatino Linotype"/>
          <w:b/>
          <w:sz w:val="24"/>
          <w:szCs w:val="24"/>
          <w:lang w:val="es-MX" w:eastAsia="en-US"/>
        </w:rPr>
        <w:t xml:space="preserve">EL SUJETO OBLIGADO </w:t>
      </w:r>
      <w:r w:rsidRPr="000A58C0">
        <w:rPr>
          <w:rFonts w:ascii="Palatino Linotype" w:eastAsia="Calibri" w:hAnsi="Palatino Linotype"/>
          <w:sz w:val="24"/>
          <w:szCs w:val="24"/>
          <w:lang w:val="es-MX" w:eastAsia="en-US"/>
        </w:rPr>
        <w:t xml:space="preserve">no obra el documento que acredita la certificación por Centro de Mediación, Conciliación y de Justicia Restaurativa del Poder Judicial del Estado de México; requisito necesario para ocupar el cargo de </w:t>
      </w:r>
      <w:r w:rsidR="00221CFA" w:rsidRPr="000A58C0">
        <w:rPr>
          <w:rFonts w:ascii="Palatino Linotype" w:eastAsia="Calibri" w:hAnsi="Palatino Linotype"/>
          <w:sz w:val="24"/>
          <w:szCs w:val="24"/>
          <w:lang w:val="es-MX" w:eastAsia="en-US"/>
        </w:rPr>
        <w:t>Oficial Mediador-Conciliador Municipal</w:t>
      </w:r>
      <w:r w:rsidRPr="000A58C0">
        <w:rPr>
          <w:rFonts w:ascii="Palatino Linotype" w:eastAsia="Calibri" w:hAnsi="Palatino Linotype"/>
          <w:sz w:val="24"/>
          <w:szCs w:val="24"/>
          <w:lang w:val="es-MX" w:eastAsia="en-US"/>
        </w:rPr>
        <w:t xml:space="preserve">; en atención de que no se ha tomado el curso correspondiente. </w:t>
      </w:r>
    </w:p>
    <w:p w:rsidR="009B42BB" w:rsidRPr="000A58C0" w:rsidRDefault="009B42BB" w:rsidP="0056226A">
      <w:pPr>
        <w:spacing w:after="0" w:line="360" w:lineRule="auto"/>
        <w:jc w:val="both"/>
        <w:rPr>
          <w:rFonts w:ascii="Palatino Linotype" w:eastAsia="Calibri" w:hAnsi="Palatino Linotype"/>
          <w:sz w:val="24"/>
          <w:szCs w:val="24"/>
          <w:lang w:val="es-MX" w:eastAsia="en-US"/>
        </w:rPr>
      </w:pPr>
    </w:p>
    <w:p w:rsidR="00FD4E90" w:rsidRPr="000A58C0" w:rsidRDefault="00A463AD" w:rsidP="0056226A">
      <w:pPr>
        <w:spacing w:after="0" w:line="360" w:lineRule="auto"/>
        <w:jc w:val="both"/>
        <w:rPr>
          <w:rFonts w:ascii="Palatino Linotype" w:eastAsia="Calibri" w:hAnsi="Palatino Linotype"/>
          <w:b/>
          <w:sz w:val="24"/>
          <w:szCs w:val="24"/>
          <w:lang w:val="es-MX" w:eastAsia="en-US"/>
        </w:rPr>
      </w:pPr>
      <w:r w:rsidRPr="000A58C0">
        <w:rPr>
          <w:rFonts w:ascii="Palatino Linotype" w:eastAsia="Calibri" w:hAnsi="Palatino Linotype"/>
          <w:sz w:val="24"/>
          <w:szCs w:val="24"/>
          <w:lang w:val="es-MX" w:eastAsia="en-US"/>
        </w:rPr>
        <w:t xml:space="preserve">No se omite comentar, que el particular en las manifestaciones realizadas </w:t>
      </w:r>
      <w:r w:rsidR="00FD4E90" w:rsidRPr="000A58C0">
        <w:rPr>
          <w:rFonts w:ascii="Palatino Linotype" w:eastAsia="Calibri" w:hAnsi="Palatino Linotype"/>
          <w:sz w:val="24"/>
          <w:szCs w:val="24"/>
          <w:lang w:val="es-MX" w:eastAsia="en-US"/>
        </w:rPr>
        <w:t xml:space="preserve">en el </w:t>
      </w:r>
      <w:r w:rsidRPr="000A58C0">
        <w:rPr>
          <w:rFonts w:ascii="Palatino Linotype" w:eastAsia="Calibri" w:hAnsi="Palatino Linotype"/>
          <w:sz w:val="24"/>
          <w:szCs w:val="24"/>
          <w:lang w:val="es-MX" w:eastAsia="en-US"/>
        </w:rPr>
        <w:t>acto impugnado</w:t>
      </w:r>
      <w:r w:rsidR="00FD4E90" w:rsidRPr="000A58C0">
        <w:rPr>
          <w:rFonts w:ascii="Palatino Linotype" w:eastAsia="Calibri" w:hAnsi="Palatino Linotype"/>
          <w:sz w:val="24"/>
          <w:szCs w:val="24"/>
          <w:lang w:val="es-MX" w:eastAsia="en-US"/>
        </w:rPr>
        <w:t xml:space="preserve"> y razones o motivos de inconformidad</w:t>
      </w:r>
      <w:r w:rsidRPr="000A58C0">
        <w:rPr>
          <w:rFonts w:ascii="Palatino Linotype" w:eastAsia="Calibri" w:hAnsi="Palatino Linotype"/>
          <w:sz w:val="24"/>
          <w:szCs w:val="24"/>
          <w:lang w:val="es-MX" w:eastAsia="en-US"/>
        </w:rPr>
        <w:t xml:space="preserve">, refirió que no se anexaba informe o documento alguno suscrito por alguno y/o todos los integrantes del Ayuntamiento; atento a ello, cabe precisar el derecho de acceso a la información lo constituye soporte documental </w:t>
      </w:r>
      <w:r w:rsidR="00FD4E90" w:rsidRPr="000A58C0">
        <w:rPr>
          <w:rFonts w:ascii="Palatino Linotype" w:eastAsia="Calibri" w:hAnsi="Palatino Linotype"/>
          <w:sz w:val="24"/>
          <w:szCs w:val="24"/>
          <w:lang w:val="es-MX" w:eastAsia="en-US"/>
        </w:rPr>
        <w:t xml:space="preserve">que </w:t>
      </w:r>
      <w:r w:rsidR="009A45F7" w:rsidRPr="000A58C0">
        <w:rPr>
          <w:rFonts w:ascii="Palatino Linotype" w:eastAsia="Calibri" w:hAnsi="Palatino Linotype"/>
          <w:sz w:val="24"/>
          <w:szCs w:val="24"/>
          <w:lang w:val="es-MX" w:eastAsia="en-US"/>
        </w:rPr>
        <w:t>posea</w:t>
      </w:r>
      <w:r w:rsidR="00FD4E90" w:rsidRPr="000A58C0">
        <w:rPr>
          <w:rFonts w:ascii="Palatino Linotype" w:eastAsia="Calibri" w:hAnsi="Palatino Linotype"/>
          <w:sz w:val="24"/>
          <w:szCs w:val="24"/>
          <w:lang w:val="es-MX" w:eastAsia="en-US"/>
        </w:rPr>
        <w:t xml:space="preserve">, administre o </w:t>
      </w:r>
      <w:r w:rsidR="009A45F7" w:rsidRPr="000A58C0">
        <w:rPr>
          <w:rFonts w:ascii="Palatino Linotype" w:eastAsia="Calibri" w:hAnsi="Palatino Linotype"/>
          <w:sz w:val="24"/>
          <w:szCs w:val="24"/>
          <w:lang w:val="es-MX" w:eastAsia="en-US"/>
        </w:rPr>
        <w:t xml:space="preserve">haya sido generado </w:t>
      </w:r>
      <w:r w:rsidR="00FD4E90" w:rsidRPr="000A58C0">
        <w:rPr>
          <w:rFonts w:ascii="Palatino Linotype" w:eastAsia="Calibri" w:hAnsi="Palatino Linotype"/>
          <w:sz w:val="24"/>
          <w:szCs w:val="24"/>
          <w:lang w:val="es-MX" w:eastAsia="en-US"/>
        </w:rPr>
        <w:t xml:space="preserve">en el ejercicio de sus atribuciones; por lo que no tienen el deber de generar un documentos ad hoc, para satisfacer el Derecho de Acceso a la Información Pública; atento a ello se consideran que son parcialmente fundadas las razones o motivos de inconformidad expresadas por </w:t>
      </w:r>
      <w:r w:rsidR="00FD4E90" w:rsidRPr="000A58C0">
        <w:rPr>
          <w:rFonts w:ascii="Palatino Linotype" w:eastAsia="Calibri" w:hAnsi="Palatino Linotype"/>
          <w:b/>
          <w:sz w:val="24"/>
          <w:szCs w:val="24"/>
          <w:lang w:val="es-MX" w:eastAsia="en-US"/>
        </w:rPr>
        <w:t xml:space="preserve">EL RECRRENTE. </w:t>
      </w:r>
    </w:p>
    <w:p w:rsidR="00FD4E90" w:rsidRPr="000A58C0" w:rsidRDefault="00FD4E90" w:rsidP="0056226A">
      <w:pPr>
        <w:spacing w:after="0" w:line="360" w:lineRule="auto"/>
        <w:jc w:val="both"/>
        <w:rPr>
          <w:rFonts w:ascii="Palatino Linotype" w:eastAsia="Calibri" w:hAnsi="Palatino Linotype"/>
          <w:sz w:val="24"/>
          <w:szCs w:val="24"/>
          <w:lang w:val="es-MX" w:eastAsia="en-US"/>
        </w:rPr>
      </w:pPr>
    </w:p>
    <w:p w:rsidR="009B42BB" w:rsidRPr="000A58C0" w:rsidRDefault="009B42BB" w:rsidP="0056226A">
      <w:pPr>
        <w:spacing w:after="0" w:line="360" w:lineRule="auto"/>
        <w:jc w:val="both"/>
        <w:rPr>
          <w:rFonts w:ascii="Palatino Linotype" w:hAnsi="Palatino Linotype" w:cs="Arial"/>
          <w:sz w:val="24"/>
          <w:szCs w:val="24"/>
        </w:rPr>
      </w:pPr>
      <w:r w:rsidRPr="000A58C0">
        <w:rPr>
          <w:rFonts w:ascii="Palatino Linotype" w:eastAsia="Calibri" w:hAnsi="Palatino Linotype"/>
          <w:sz w:val="24"/>
          <w:szCs w:val="24"/>
          <w:lang w:val="es-MX" w:eastAsia="en-US"/>
        </w:rPr>
        <w:t xml:space="preserve">Atento a ello, este Órgano Garante determina ordenar al </w:t>
      </w:r>
      <w:r w:rsidRPr="000A58C0">
        <w:rPr>
          <w:rFonts w:ascii="Palatino Linotype" w:eastAsia="Calibri" w:hAnsi="Palatino Linotype"/>
          <w:b/>
          <w:sz w:val="24"/>
          <w:szCs w:val="24"/>
          <w:lang w:val="es-MX" w:eastAsia="en-US"/>
        </w:rPr>
        <w:t xml:space="preserve">SUJETO OBLIGADO </w:t>
      </w:r>
      <w:r w:rsidRPr="000A58C0">
        <w:rPr>
          <w:rFonts w:ascii="Palatino Linotype" w:hAnsi="Palatino Linotype" w:cs="Arial"/>
          <w:sz w:val="24"/>
          <w:szCs w:val="24"/>
        </w:rPr>
        <w:t xml:space="preserve">a través de su Comité de Transparencia </w:t>
      </w:r>
      <w:r w:rsidR="00492392" w:rsidRPr="000A58C0">
        <w:rPr>
          <w:rFonts w:ascii="Palatino Linotype" w:hAnsi="Palatino Linotype" w:cs="Arial"/>
          <w:sz w:val="24"/>
          <w:szCs w:val="24"/>
        </w:rPr>
        <w:t>a</w:t>
      </w:r>
      <w:r w:rsidRPr="000A58C0">
        <w:rPr>
          <w:rFonts w:ascii="Palatino Linotype" w:hAnsi="Palatino Linotype" w:cs="Arial"/>
          <w:sz w:val="24"/>
          <w:szCs w:val="24"/>
        </w:rPr>
        <w:t xml:space="preserve"> emitir el Acuerdo de Inexistencia debidamente fundado y motivado en el que se detallen las razones por las cuales no existe la información que por manda</w:t>
      </w:r>
      <w:r w:rsidR="00492392" w:rsidRPr="000A58C0">
        <w:rPr>
          <w:rFonts w:ascii="Palatino Linotype" w:hAnsi="Palatino Linotype" w:cs="Arial"/>
          <w:sz w:val="24"/>
          <w:szCs w:val="24"/>
        </w:rPr>
        <w:t xml:space="preserve">to normativo debiese de existir; por lo que, </w:t>
      </w:r>
      <w:r w:rsidR="00FD4E90" w:rsidRPr="000A58C0">
        <w:rPr>
          <w:rFonts w:ascii="Palatino Linotype" w:hAnsi="Palatino Linotype" w:cs="Arial"/>
          <w:sz w:val="24"/>
          <w:szCs w:val="24"/>
        </w:rPr>
        <w:t xml:space="preserve">es importante traer a contexto </w:t>
      </w:r>
      <w:r w:rsidRPr="000A58C0">
        <w:rPr>
          <w:rFonts w:ascii="Palatino Linotype" w:hAnsi="Palatino Linotype" w:cs="Arial"/>
          <w:sz w:val="24"/>
          <w:szCs w:val="24"/>
        </w:rPr>
        <w:t>el artículo 19 de la Ley de la materia que a la letra dice:</w:t>
      </w:r>
    </w:p>
    <w:p w:rsidR="009B42BB" w:rsidRPr="000A58C0" w:rsidRDefault="009B42BB" w:rsidP="00BC3B7A">
      <w:pPr>
        <w:spacing w:after="0" w:line="240" w:lineRule="auto"/>
        <w:ind w:right="992"/>
        <w:jc w:val="both"/>
        <w:rPr>
          <w:rFonts w:ascii="Palatino Linotype" w:hAnsi="Palatino Linotype" w:cs="Arial"/>
        </w:rPr>
      </w:pPr>
    </w:p>
    <w:p w:rsidR="009B42BB" w:rsidRPr="000A58C0" w:rsidRDefault="009B42BB" w:rsidP="001C3719">
      <w:pPr>
        <w:spacing w:after="0" w:line="240" w:lineRule="auto"/>
        <w:ind w:left="851" w:right="901"/>
        <w:jc w:val="both"/>
        <w:rPr>
          <w:rFonts w:ascii="Palatino Linotype" w:hAnsi="Palatino Linotype" w:cs="Arial"/>
          <w:i/>
          <w:sz w:val="22"/>
        </w:rPr>
      </w:pPr>
      <w:r w:rsidRPr="000A58C0">
        <w:rPr>
          <w:rFonts w:ascii="Palatino Linotype" w:hAnsi="Palatino Linotype" w:cs="Arial"/>
          <w:b/>
          <w:i/>
          <w:sz w:val="22"/>
        </w:rPr>
        <w:t>Artículo 19.</w:t>
      </w:r>
      <w:r w:rsidRPr="000A58C0">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rsidR="009B42BB" w:rsidRPr="000A58C0" w:rsidRDefault="009B42BB" w:rsidP="001C3719">
      <w:pPr>
        <w:spacing w:after="0" w:line="240" w:lineRule="auto"/>
        <w:ind w:left="851" w:right="901"/>
        <w:jc w:val="both"/>
        <w:rPr>
          <w:rFonts w:ascii="Palatino Linotype" w:hAnsi="Palatino Linotype" w:cs="Arial"/>
          <w:i/>
          <w:sz w:val="22"/>
        </w:rPr>
      </w:pPr>
      <w:r w:rsidRPr="000A58C0">
        <w:rPr>
          <w:rFonts w:ascii="Palatino Linotype" w:hAnsi="Palatino Linotype" w:cs="Arial"/>
          <w:i/>
          <w:sz w:val="22"/>
        </w:rPr>
        <w:t>En los casos en que ciertas facultades, competencias o funciones no se hayan ejercido, se debe motivar la respuesta en función de las causas que motiven tal circunstancia.</w:t>
      </w:r>
    </w:p>
    <w:p w:rsidR="009B42BB" w:rsidRPr="000A58C0" w:rsidRDefault="009B42BB" w:rsidP="00BC3B7A">
      <w:pPr>
        <w:tabs>
          <w:tab w:val="left" w:pos="8222"/>
        </w:tabs>
        <w:spacing w:after="0" w:line="240" w:lineRule="auto"/>
        <w:ind w:left="851" w:right="992"/>
        <w:jc w:val="both"/>
        <w:rPr>
          <w:rFonts w:ascii="Palatino Linotype" w:hAnsi="Palatino Linotype" w:cs="Arial"/>
          <w:i/>
          <w:sz w:val="22"/>
        </w:rPr>
      </w:pPr>
      <w:r w:rsidRPr="000A58C0">
        <w:rPr>
          <w:rFonts w:ascii="Palatino Linotype" w:hAnsi="Palatino Linotype" w:cs="Arial"/>
          <w:b/>
          <w:i/>
          <w:sz w:val="22"/>
        </w:rPr>
        <w:t>Si el sujeto obligado, en el ejercicio de sus atribuciones, debía generar, poseer o administrar la información, pero ésta no se encuentra,</w:t>
      </w:r>
      <w:r w:rsidRPr="000A58C0">
        <w:rPr>
          <w:rFonts w:ascii="Palatino Linotype" w:hAnsi="Palatino Linotype" w:cs="Arial"/>
          <w:i/>
          <w:sz w:val="22"/>
          <w:u w:val="single"/>
        </w:rPr>
        <w:t xml:space="preserve"> </w:t>
      </w:r>
      <w:r w:rsidRPr="000A58C0">
        <w:rPr>
          <w:rFonts w:ascii="Palatino Linotype" w:hAnsi="Palatino Linotype" w:cs="Arial"/>
          <w:i/>
          <w:sz w:val="22"/>
        </w:rPr>
        <w:t xml:space="preserve">el </w:t>
      </w:r>
      <w:r w:rsidRPr="000A58C0">
        <w:rPr>
          <w:rFonts w:ascii="Palatino Linotype" w:hAnsi="Palatino Linotype" w:cs="Arial"/>
          <w:b/>
          <w:i/>
          <w:sz w:val="22"/>
        </w:rPr>
        <w:t>Comité de transparencia deberá emitir un acuerdo de inexistencia</w:t>
      </w:r>
      <w:r w:rsidRPr="000A58C0">
        <w:rPr>
          <w:rFonts w:ascii="Palatino Linotype" w:hAnsi="Palatino Linotype" w:cs="Arial"/>
          <w:i/>
          <w:sz w:val="22"/>
        </w:rPr>
        <w:t>, debidamente fundado y motivado, en el que detalle las razones del por qué no obra en sus archivos.</w:t>
      </w:r>
    </w:p>
    <w:p w:rsidR="009B42BB" w:rsidRPr="000A58C0" w:rsidRDefault="009B42BB" w:rsidP="00BC3B7A">
      <w:pPr>
        <w:tabs>
          <w:tab w:val="left" w:pos="8222"/>
        </w:tabs>
        <w:spacing w:after="0" w:line="240" w:lineRule="auto"/>
        <w:ind w:left="851" w:right="992"/>
        <w:jc w:val="both"/>
        <w:rPr>
          <w:rFonts w:ascii="Palatino Linotype" w:hAnsi="Palatino Linotype" w:cs="Arial"/>
          <w:i/>
          <w:sz w:val="22"/>
        </w:rPr>
      </w:pPr>
    </w:p>
    <w:p w:rsidR="001C3719" w:rsidRPr="000A58C0" w:rsidRDefault="001C3719" w:rsidP="001C3719">
      <w:pPr>
        <w:autoSpaceDE w:val="0"/>
        <w:autoSpaceDN w:val="0"/>
        <w:adjustRightInd w:val="0"/>
        <w:spacing w:after="0" w:line="360" w:lineRule="auto"/>
        <w:jc w:val="both"/>
        <w:rPr>
          <w:rFonts w:ascii="Palatino Linotype" w:eastAsia="Times New Roman" w:hAnsi="Palatino Linotype" w:cs="Times New Roman"/>
          <w:sz w:val="24"/>
          <w:szCs w:val="24"/>
          <w:lang w:val="es-ES" w:eastAsia="es-MX"/>
        </w:rPr>
      </w:pPr>
      <w:r w:rsidRPr="000A58C0">
        <w:rPr>
          <w:rFonts w:ascii="Palatino Linotype" w:eastAsia="Times New Roman" w:hAnsi="Palatino Linotype" w:cs="Times New Roman"/>
          <w:sz w:val="24"/>
          <w:szCs w:val="24"/>
          <w:lang w:val="es-ES" w:eastAsia="es-MX"/>
        </w:rPr>
        <w:t>Por lo anterior, es necesario señalar el contenido de los artículos 45 y 46 de la Ley de Transparencia y Acceso a la Información Pública del Estado de México y Municipios, los cuales establecen lo siguiente:</w:t>
      </w:r>
    </w:p>
    <w:p w:rsidR="001C3719" w:rsidRPr="000A58C0" w:rsidRDefault="001C3719" w:rsidP="001C3719">
      <w:pPr>
        <w:autoSpaceDE w:val="0"/>
        <w:autoSpaceDN w:val="0"/>
        <w:adjustRightInd w:val="0"/>
        <w:spacing w:after="0" w:line="240" w:lineRule="auto"/>
        <w:jc w:val="both"/>
        <w:rPr>
          <w:rFonts w:ascii="Palatino Linotype" w:eastAsia="Times New Roman" w:hAnsi="Palatino Linotype" w:cs="Times New Roman"/>
          <w:sz w:val="24"/>
          <w:szCs w:val="24"/>
          <w:lang w:val="es-ES" w:eastAsia="es-MX"/>
        </w:rPr>
      </w:pPr>
    </w:p>
    <w:p w:rsidR="001C3719" w:rsidRPr="000A58C0" w:rsidRDefault="001C3719" w:rsidP="001C3719">
      <w:pPr>
        <w:spacing w:after="0" w:line="240" w:lineRule="auto"/>
        <w:ind w:left="851" w:right="901"/>
        <w:jc w:val="both"/>
        <w:rPr>
          <w:rFonts w:ascii="Palatino Linotype" w:eastAsia="Times New Roman" w:hAnsi="Palatino Linotype" w:cs="Arial"/>
          <w:i/>
          <w:sz w:val="22"/>
          <w:szCs w:val="22"/>
          <w:lang w:val="es-MX"/>
        </w:rPr>
      </w:pPr>
      <w:r w:rsidRPr="000A58C0">
        <w:rPr>
          <w:rFonts w:ascii="Palatino Linotype" w:eastAsia="Times New Roman" w:hAnsi="Palatino Linotype" w:cs="Arial"/>
          <w:b/>
          <w:i/>
          <w:sz w:val="22"/>
          <w:szCs w:val="22"/>
          <w:lang w:val="es-MX"/>
        </w:rPr>
        <w:t>“Artículo 45</w:t>
      </w:r>
      <w:r w:rsidRPr="000A58C0">
        <w:rPr>
          <w:rFonts w:ascii="Palatino Linotype" w:eastAsia="Times New Roman" w:hAnsi="Palatino Linotype" w:cs="Arial"/>
          <w:i/>
          <w:sz w:val="22"/>
          <w:szCs w:val="22"/>
          <w:lang w:val="es-MX"/>
        </w:rPr>
        <w:t xml:space="preserve">. Cada sujeto obligado establecerá un Comité de Transparencia, colegiado e integrado por lo menos por tres miembros, debiendo de ser siempre un número impar. </w:t>
      </w:r>
    </w:p>
    <w:p w:rsidR="001C3719" w:rsidRPr="000A58C0" w:rsidRDefault="001C3719" w:rsidP="001C3719">
      <w:pPr>
        <w:autoSpaceDE w:val="0"/>
        <w:autoSpaceDN w:val="0"/>
        <w:adjustRightInd w:val="0"/>
        <w:spacing w:after="0" w:line="240" w:lineRule="auto"/>
        <w:ind w:left="851" w:right="851"/>
        <w:jc w:val="both"/>
        <w:rPr>
          <w:rFonts w:ascii="Palatino Linotype" w:eastAsia="Times New Roman" w:hAnsi="Palatino Linotype" w:cs="Arial"/>
          <w:i/>
          <w:sz w:val="22"/>
          <w:szCs w:val="22"/>
          <w:lang w:val="es-MX"/>
        </w:rPr>
      </w:pPr>
    </w:p>
    <w:p w:rsidR="001C3719" w:rsidRPr="000A58C0" w:rsidRDefault="001C3719" w:rsidP="001C3719">
      <w:pPr>
        <w:spacing w:after="0" w:line="240" w:lineRule="auto"/>
        <w:ind w:left="851" w:right="901"/>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w:t>
      </w:r>
      <w:r w:rsidRPr="000A58C0">
        <w:rPr>
          <w:rFonts w:ascii="Palatino Linotype" w:eastAsia="Times New Roman" w:hAnsi="Palatino Linotype" w:cs="Arial"/>
          <w:b/>
          <w:i/>
          <w:sz w:val="22"/>
          <w:szCs w:val="22"/>
          <w:lang w:val="es-MX"/>
        </w:rPr>
        <w:t>Los miembros propietarios de los Comités de Transparencia contarán con los suplentes designados</w:t>
      </w:r>
      <w:r w:rsidRPr="000A58C0">
        <w:rPr>
          <w:rFonts w:ascii="Palatino Linotype" w:eastAsia="Times New Roman" w:hAnsi="Palatino Linotype" w:cs="Arial"/>
          <w:i/>
          <w:sz w:val="22"/>
          <w:szCs w:val="22"/>
          <w:lang w:val="es-MX"/>
        </w:rPr>
        <w:t xml:space="preserve">, de conformidad con la normatividad interna de los respectivos sujetos obligados, </w:t>
      </w:r>
      <w:r w:rsidRPr="000A58C0">
        <w:rPr>
          <w:rFonts w:ascii="Palatino Linotype" w:eastAsia="Times New Roman" w:hAnsi="Palatino Linotype" w:cs="Arial"/>
          <w:b/>
          <w:i/>
          <w:sz w:val="22"/>
          <w:szCs w:val="22"/>
          <w:lang w:val="es-MX"/>
        </w:rPr>
        <w:t>y deberán corresponder a personas que ocupen cargos de la jerarquía inmediata inferior a la de dichos propietarios</w:t>
      </w:r>
      <w:r w:rsidRPr="000A58C0">
        <w:rPr>
          <w:rFonts w:ascii="Palatino Linotype" w:eastAsia="Times New Roman" w:hAnsi="Palatino Linotype" w:cs="Arial"/>
          <w:i/>
          <w:sz w:val="22"/>
          <w:szCs w:val="22"/>
          <w:lang w:val="es-MX"/>
        </w:rPr>
        <w:t xml:space="preserve">. </w:t>
      </w:r>
    </w:p>
    <w:p w:rsidR="001C3719" w:rsidRPr="000A58C0" w:rsidRDefault="001C3719" w:rsidP="001C3719">
      <w:pPr>
        <w:autoSpaceDE w:val="0"/>
        <w:autoSpaceDN w:val="0"/>
        <w:adjustRightInd w:val="0"/>
        <w:spacing w:after="0" w:line="240" w:lineRule="auto"/>
        <w:ind w:left="851" w:right="851"/>
        <w:jc w:val="both"/>
        <w:rPr>
          <w:rFonts w:ascii="Palatino Linotype" w:eastAsia="Times New Roman" w:hAnsi="Palatino Linotype" w:cs="Arial"/>
          <w:i/>
          <w:sz w:val="22"/>
          <w:szCs w:val="22"/>
          <w:lang w:val="es-MX"/>
        </w:rPr>
      </w:pPr>
    </w:p>
    <w:p w:rsidR="001C3719" w:rsidRPr="000A58C0" w:rsidRDefault="001C3719" w:rsidP="001C3719">
      <w:pPr>
        <w:spacing w:after="0" w:line="240" w:lineRule="auto"/>
        <w:ind w:left="851" w:right="901"/>
        <w:jc w:val="both"/>
        <w:rPr>
          <w:rFonts w:ascii="Palatino Linotype" w:eastAsia="Times New Roman" w:hAnsi="Palatino Linotype" w:cs="Arial"/>
          <w:i/>
          <w:sz w:val="22"/>
          <w:szCs w:val="22"/>
          <w:lang w:val="es-MX"/>
        </w:rPr>
      </w:pPr>
      <w:r w:rsidRPr="000A58C0">
        <w:rPr>
          <w:rFonts w:ascii="Palatino Linotype" w:eastAsia="Times New Roman" w:hAnsi="Palatino Linotype" w:cs="Arial"/>
          <w:b/>
          <w:i/>
          <w:sz w:val="22"/>
          <w:szCs w:val="22"/>
          <w:lang w:val="es-MX"/>
        </w:rPr>
        <w:t>Artículo 46</w:t>
      </w:r>
      <w:r w:rsidRPr="000A58C0">
        <w:rPr>
          <w:rFonts w:ascii="Palatino Linotype" w:eastAsia="Times New Roman" w:hAnsi="Palatino Linotype" w:cs="Arial"/>
          <w:i/>
          <w:sz w:val="22"/>
          <w:szCs w:val="22"/>
          <w:lang w:val="es-MX"/>
        </w:rPr>
        <w:t xml:space="preserve">. Los sujetos obligados integrarán sus Comités de Transparencia de la siguiente forma: </w:t>
      </w:r>
    </w:p>
    <w:p w:rsidR="001C3719" w:rsidRPr="000A58C0" w:rsidRDefault="001C3719" w:rsidP="001C3719">
      <w:pPr>
        <w:spacing w:after="0" w:line="240" w:lineRule="auto"/>
        <w:ind w:left="851" w:right="901"/>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 xml:space="preserve">I. </w:t>
      </w:r>
      <w:r w:rsidRPr="000A58C0">
        <w:rPr>
          <w:rFonts w:ascii="Palatino Linotype" w:eastAsia="Times New Roman" w:hAnsi="Palatino Linotype" w:cs="Arial"/>
          <w:b/>
          <w:i/>
          <w:sz w:val="22"/>
          <w:szCs w:val="22"/>
          <w:lang w:val="es-MX"/>
        </w:rPr>
        <w:t>El titular de la unidad de transparencia</w:t>
      </w:r>
      <w:r w:rsidRPr="000A58C0">
        <w:rPr>
          <w:rFonts w:ascii="Palatino Linotype" w:eastAsia="Times New Roman" w:hAnsi="Palatino Linotype" w:cs="Arial"/>
          <w:i/>
          <w:sz w:val="22"/>
          <w:szCs w:val="22"/>
          <w:lang w:val="es-MX"/>
        </w:rPr>
        <w:t xml:space="preserve">; </w:t>
      </w:r>
    </w:p>
    <w:p w:rsidR="001C3719" w:rsidRPr="000A58C0" w:rsidRDefault="001C3719" w:rsidP="001C3719">
      <w:pPr>
        <w:spacing w:after="0" w:line="240" w:lineRule="auto"/>
        <w:ind w:left="851" w:right="901"/>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 xml:space="preserve">II. </w:t>
      </w:r>
      <w:r w:rsidRPr="000A58C0">
        <w:rPr>
          <w:rFonts w:ascii="Palatino Linotype" w:eastAsia="Times New Roman" w:hAnsi="Palatino Linotype" w:cs="Arial"/>
          <w:b/>
          <w:i/>
          <w:sz w:val="22"/>
          <w:szCs w:val="22"/>
          <w:lang w:val="es-MX"/>
        </w:rPr>
        <w:t>El responsable del área coordinadora de archivos o equivalente</w:t>
      </w:r>
      <w:r w:rsidRPr="000A58C0">
        <w:rPr>
          <w:rFonts w:ascii="Palatino Linotype" w:eastAsia="Times New Roman" w:hAnsi="Palatino Linotype" w:cs="Arial"/>
          <w:i/>
          <w:sz w:val="22"/>
          <w:szCs w:val="22"/>
          <w:lang w:val="es-MX"/>
        </w:rPr>
        <w:t>; y</w:t>
      </w:r>
    </w:p>
    <w:p w:rsidR="001C3719" w:rsidRPr="000A58C0" w:rsidRDefault="001C3719" w:rsidP="001C3719">
      <w:pPr>
        <w:spacing w:after="0" w:line="240" w:lineRule="auto"/>
        <w:ind w:left="851" w:right="901"/>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 xml:space="preserve">III. El titular del órgano de control interno o equivalente. </w:t>
      </w:r>
    </w:p>
    <w:p w:rsidR="001C3719" w:rsidRPr="000A58C0" w:rsidRDefault="001C3719" w:rsidP="001C3719">
      <w:pPr>
        <w:spacing w:after="0" w:line="240" w:lineRule="auto"/>
        <w:ind w:left="851" w:right="901"/>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También estará integrado por el servidor público encargado de la protección de los datos personales cuando sesione para cuestiones relacionadas con esta materia.</w:t>
      </w:r>
    </w:p>
    <w:p w:rsidR="001C3719" w:rsidRPr="000A58C0" w:rsidRDefault="001C3719" w:rsidP="001C3719">
      <w:pPr>
        <w:spacing w:after="0" w:line="240" w:lineRule="auto"/>
        <w:ind w:left="851" w:right="901"/>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Todos los Comités de Transparencia deberán registrarse ante el Instituto.</w:t>
      </w:r>
    </w:p>
    <w:p w:rsidR="001C3719" w:rsidRPr="000A58C0" w:rsidRDefault="001C3719" w:rsidP="001C3719">
      <w:pPr>
        <w:spacing w:after="0" w:line="240" w:lineRule="auto"/>
        <w:ind w:left="851" w:right="901"/>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 xml:space="preserve">(Énfasis añadido) </w:t>
      </w:r>
    </w:p>
    <w:p w:rsidR="001C3719" w:rsidRPr="000A58C0" w:rsidRDefault="001C3719" w:rsidP="001C3719">
      <w:pPr>
        <w:autoSpaceDE w:val="0"/>
        <w:autoSpaceDN w:val="0"/>
        <w:adjustRightInd w:val="0"/>
        <w:spacing w:after="0" w:line="240" w:lineRule="auto"/>
        <w:jc w:val="both"/>
        <w:rPr>
          <w:rFonts w:ascii="Palatino Linotype" w:eastAsia="Times New Roman" w:hAnsi="Palatino Linotype" w:cs="Arial"/>
          <w:sz w:val="24"/>
          <w:szCs w:val="24"/>
          <w:lang w:val="es-ES"/>
        </w:rPr>
      </w:pPr>
    </w:p>
    <w:p w:rsidR="001C3719" w:rsidRPr="000A58C0" w:rsidRDefault="001C3719" w:rsidP="001C3719">
      <w:pPr>
        <w:autoSpaceDE w:val="0"/>
        <w:autoSpaceDN w:val="0"/>
        <w:adjustRightInd w:val="0"/>
        <w:spacing w:after="0" w:line="360" w:lineRule="auto"/>
        <w:jc w:val="both"/>
        <w:rPr>
          <w:rFonts w:ascii="Palatino Linotype" w:eastAsia="Times New Roman" w:hAnsi="Palatino Linotype" w:cs="Arial"/>
          <w:sz w:val="24"/>
          <w:szCs w:val="24"/>
          <w:lang w:val="es-ES"/>
        </w:rPr>
      </w:pPr>
      <w:r w:rsidRPr="000A58C0">
        <w:rPr>
          <w:rFonts w:ascii="Palatino Linotype" w:eastAsia="Times New Roman" w:hAnsi="Palatino Linotype" w:cs="Arial"/>
          <w:sz w:val="24"/>
          <w:szCs w:val="24"/>
          <w:lang w:val="es-ES"/>
        </w:rPr>
        <w:t>De los preceptos antes referidos, se advierte que cada sujeto obligado establecerá un Comité de Transparencia, el cual se integrará por lo menos por tres miembros, entre los cuales se encuentra el Titular de la Unidad de Transparencia, el Responsable del Área Coordinadora de Archivo o Equivalente, el Titular del Órgano de Control Interno o equivalente y el Servidor Público Encargado de la Protección de los Datos Personales, cuando sesione para cuestiones relacionadas con esta materia. En ese orden de ideas, se establece que dichos miembros propietarios del Comité de Transparencia contarán con los suplentes designados, de conformidad con la normatividad interna de los respectivos sujetos obligados, y deberán corresponder a personas que ocupen cargos de la jerarquía inmediata inferior a los mismos.</w:t>
      </w:r>
    </w:p>
    <w:p w:rsidR="001C3719" w:rsidRPr="000A58C0" w:rsidRDefault="001C3719" w:rsidP="0056226A">
      <w:pPr>
        <w:spacing w:after="0" w:line="360" w:lineRule="auto"/>
        <w:jc w:val="both"/>
        <w:rPr>
          <w:rFonts w:ascii="Palatino Linotype" w:hAnsi="Palatino Linotype" w:cs="Arial"/>
          <w:sz w:val="24"/>
          <w:szCs w:val="24"/>
        </w:rPr>
      </w:pPr>
    </w:p>
    <w:p w:rsidR="009B42BB" w:rsidRPr="000A58C0" w:rsidRDefault="001C3719" w:rsidP="0056226A">
      <w:pPr>
        <w:spacing w:after="0" w:line="360" w:lineRule="auto"/>
        <w:jc w:val="both"/>
        <w:rPr>
          <w:rFonts w:ascii="Palatino Linotype" w:eastAsia="Arial Unicode MS" w:hAnsi="Palatino Linotype" w:cs="Arial"/>
          <w:color w:val="000000" w:themeColor="text1"/>
          <w:sz w:val="24"/>
          <w:szCs w:val="24"/>
        </w:rPr>
      </w:pPr>
      <w:r w:rsidRPr="000A58C0">
        <w:rPr>
          <w:rFonts w:ascii="Palatino Linotype" w:hAnsi="Palatino Linotype" w:cs="Arial"/>
          <w:sz w:val="24"/>
          <w:szCs w:val="24"/>
        </w:rPr>
        <w:t>Es así que</w:t>
      </w:r>
      <w:r w:rsidR="009B42BB" w:rsidRPr="000A58C0">
        <w:rPr>
          <w:rFonts w:ascii="Palatino Linotype" w:hAnsi="Palatino Linotype" w:cs="Arial"/>
          <w:sz w:val="24"/>
          <w:szCs w:val="24"/>
        </w:rPr>
        <w:t xml:space="preserve">, en los casos de que la información debía obrar en los archivos del </w:t>
      </w:r>
      <w:r w:rsidR="009B42BB" w:rsidRPr="000A58C0">
        <w:rPr>
          <w:rFonts w:ascii="Palatino Linotype" w:hAnsi="Palatino Linotype" w:cs="Arial"/>
          <w:b/>
          <w:sz w:val="24"/>
          <w:szCs w:val="24"/>
        </w:rPr>
        <w:t xml:space="preserve">SUJETO OBLIGADO </w:t>
      </w:r>
      <w:r w:rsidR="009B42BB" w:rsidRPr="000A58C0">
        <w:rPr>
          <w:rFonts w:ascii="Palatino Linotype" w:hAnsi="Palatino Linotype" w:cs="Arial"/>
          <w:sz w:val="24"/>
          <w:szCs w:val="24"/>
        </w:rPr>
        <w:t xml:space="preserve">y éste no la localice, se deberá emitir el Acuerdo de Inexistencia, en términos de </w:t>
      </w:r>
      <w:r w:rsidR="009B42BB" w:rsidRPr="000A58C0">
        <w:rPr>
          <w:rFonts w:ascii="Palatino Linotype" w:eastAsia="Arial Unicode MS" w:hAnsi="Palatino Linotype" w:cs="Arial"/>
          <w:color w:val="000000" w:themeColor="text1"/>
          <w:sz w:val="24"/>
          <w:szCs w:val="24"/>
        </w:rPr>
        <w:t>los artículos 49 fracciones I y II, 169, fracción II y 170 de la ley de la materia que establece lo siguiente:</w:t>
      </w:r>
    </w:p>
    <w:p w:rsidR="009B42BB" w:rsidRPr="000A58C0" w:rsidRDefault="009B42BB" w:rsidP="00420D5B">
      <w:pPr>
        <w:autoSpaceDE w:val="0"/>
        <w:autoSpaceDN w:val="0"/>
        <w:adjustRightInd w:val="0"/>
        <w:spacing w:after="0" w:line="240" w:lineRule="auto"/>
        <w:ind w:right="992"/>
        <w:contextualSpacing/>
        <w:jc w:val="both"/>
        <w:rPr>
          <w:rFonts w:ascii="Palatino Linotype" w:eastAsia="Arial Unicode MS" w:hAnsi="Palatino Linotype" w:cs="Arial"/>
          <w:color w:val="000000" w:themeColor="text1"/>
        </w:rPr>
      </w:pPr>
    </w:p>
    <w:p w:rsidR="009B42BB" w:rsidRPr="000A58C0" w:rsidRDefault="009B42BB" w:rsidP="00420D5B">
      <w:pPr>
        <w:spacing w:after="0" w:line="240" w:lineRule="auto"/>
        <w:ind w:left="851" w:right="992"/>
        <w:jc w:val="both"/>
        <w:rPr>
          <w:rFonts w:ascii="Palatino Linotype" w:hAnsi="Palatino Linotype"/>
          <w:i/>
          <w:color w:val="000000"/>
          <w:sz w:val="22"/>
          <w:szCs w:val="22"/>
        </w:rPr>
      </w:pPr>
      <w:r w:rsidRPr="000A58C0">
        <w:rPr>
          <w:rFonts w:ascii="Palatino Linotype" w:hAnsi="Palatino Linotype"/>
          <w:b/>
          <w:i/>
          <w:color w:val="000000"/>
          <w:sz w:val="22"/>
          <w:szCs w:val="22"/>
        </w:rPr>
        <w:t>Artículo 49</w:t>
      </w:r>
      <w:r w:rsidRPr="000A58C0">
        <w:rPr>
          <w:rFonts w:ascii="Palatino Linotype" w:hAnsi="Palatino Linotype"/>
          <w:i/>
          <w:color w:val="000000"/>
          <w:sz w:val="22"/>
          <w:szCs w:val="22"/>
        </w:rPr>
        <w:t>. Los Comités de Transparencia tendrán las siguientes atribuciones:</w:t>
      </w:r>
    </w:p>
    <w:p w:rsidR="009B42BB" w:rsidRPr="000A58C0" w:rsidRDefault="009B42BB" w:rsidP="00420D5B">
      <w:pPr>
        <w:spacing w:after="0" w:line="240" w:lineRule="auto"/>
        <w:ind w:left="851" w:right="992"/>
        <w:jc w:val="both"/>
        <w:rPr>
          <w:rFonts w:ascii="Palatino Linotype" w:hAnsi="Palatino Linotype"/>
          <w:i/>
          <w:color w:val="000000"/>
          <w:sz w:val="22"/>
          <w:szCs w:val="22"/>
        </w:rPr>
      </w:pPr>
      <w:r w:rsidRPr="000A58C0">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9B42BB" w:rsidRPr="000A58C0" w:rsidRDefault="009B42BB" w:rsidP="00420D5B">
      <w:pPr>
        <w:spacing w:after="0" w:line="240" w:lineRule="auto"/>
        <w:ind w:left="851" w:right="992"/>
        <w:jc w:val="both"/>
        <w:rPr>
          <w:rFonts w:ascii="Palatino Linotype" w:hAnsi="Palatino Linotype"/>
          <w:i/>
          <w:color w:val="000000"/>
          <w:sz w:val="22"/>
          <w:szCs w:val="22"/>
        </w:rPr>
      </w:pPr>
      <w:r w:rsidRPr="000A58C0">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0A58C0">
        <w:rPr>
          <w:rFonts w:ascii="Palatino Linotype" w:hAnsi="Palatino Linotype"/>
          <w:i/>
          <w:sz w:val="22"/>
          <w:u w:val="single"/>
        </w:rPr>
        <w:t>declaración de inexistencia</w:t>
      </w:r>
      <w:r w:rsidRPr="000A58C0">
        <w:rPr>
          <w:rFonts w:ascii="Palatino Linotype" w:hAnsi="Palatino Linotype"/>
          <w:i/>
          <w:color w:val="000000"/>
          <w:szCs w:val="22"/>
        </w:rPr>
        <w:t xml:space="preserve"> </w:t>
      </w:r>
      <w:r w:rsidRPr="000A58C0">
        <w:rPr>
          <w:rFonts w:ascii="Palatino Linotype" w:hAnsi="Palatino Linotype"/>
          <w:i/>
          <w:color w:val="000000"/>
          <w:sz w:val="22"/>
          <w:szCs w:val="22"/>
        </w:rPr>
        <w:t>o de incompetencia realicen los titulares de las áreas de los sujetos obligados;</w:t>
      </w:r>
    </w:p>
    <w:p w:rsidR="009B42BB" w:rsidRPr="000A58C0" w:rsidRDefault="009B42BB" w:rsidP="00420D5B">
      <w:pPr>
        <w:spacing w:after="0" w:line="240" w:lineRule="auto"/>
        <w:ind w:left="851" w:right="992"/>
        <w:jc w:val="both"/>
        <w:rPr>
          <w:rFonts w:ascii="Palatino Linotype" w:hAnsi="Palatino Linotype"/>
          <w:i/>
          <w:color w:val="000000"/>
          <w:sz w:val="22"/>
          <w:szCs w:val="22"/>
        </w:rPr>
      </w:pPr>
      <w:r w:rsidRPr="000A58C0">
        <w:rPr>
          <w:rFonts w:ascii="Palatino Linotype" w:hAnsi="Palatino Linotype"/>
          <w:i/>
          <w:color w:val="000000"/>
          <w:sz w:val="22"/>
          <w:szCs w:val="22"/>
        </w:rPr>
        <w:t>(…)</w:t>
      </w:r>
    </w:p>
    <w:p w:rsidR="009B42BB" w:rsidRPr="000A58C0" w:rsidRDefault="009B42BB" w:rsidP="00420D5B">
      <w:pPr>
        <w:autoSpaceDE w:val="0"/>
        <w:autoSpaceDN w:val="0"/>
        <w:adjustRightInd w:val="0"/>
        <w:spacing w:after="0" w:line="240" w:lineRule="auto"/>
        <w:ind w:right="992"/>
        <w:contextualSpacing/>
        <w:jc w:val="both"/>
        <w:rPr>
          <w:rFonts w:ascii="Palatino Linotype" w:eastAsia="Arial Unicode MS" w:hAnsi="Palatino Linotype" w:cs="Arial"/>
          <w:color w:val="000000" w:themeColor="text1"/>
        </w:rPr>
      </w:pPr>
    </w:p>
    <w:p w:rsidR="009B42BB" w:rsidRPr="000A58C0" w:rsidRDefault="009B42BB" w:rsidP="00420D5B">
      <w:pPr>
        <w:spacing w:after="0" w:line="240" w:lineRule="auto"/>
        <w:ind w:left="851" w:right="992"/>
        <w:jc w:val="both"/>
        <w:rPr>
          <w:rFonts w:ascii="Palatino Linotype" w:hAnsi="Palatino Linotype" w:cs="Arial"/>
          <w:i/>
          <w:sz w:val="22"/>
          <w:szCs w:val="22"/>
          <w:u w:val="single"/>
        </w:rPr>
      </w:pPr>
      <w:r w:rsidRPr="000A58C0">
        <w:rPr>
          <w:rFonts w:ascii="Palatino Linotype" w:hAnsi="Palatino Linotype" w:cs="Arial"/>
          <w:b/>
          <w:i/>
          <w:sz w:val="22"/>
          <w:szCs w:val="22"/>
        </w:rPr>
        <w:t>Artículo 169.</w:t>
      </w:r>
      <w:r w:rsidRPr="000A58C0">
        <w:rPr>
          <w:rFonts w:ascii="Palatino Linotype" w:hAnsi="Palatino Linotype" w:cs="Arial"/>
          <w:i/>
          <w:sz w:val="22"/>
          <w:szCs w:val="22"/>
        </w:rPr>
        <w:t xml:space="preserve"> </w:t>
      </w:r>
      <w:r w:rsidRPr="000A58C0">
        <w:rPr>
          <w:rFonts w:ascii="Palatino Linotype" w:hAnsi="Palatino Linotype" w:cs="Arial"/>
          <w:i/>
          <w:sz w:val="22"/>
          <w:szCs w:val="22"/>
          <w:u w:val="single"/>
        </w:rPr>
        <w:t>Cuando la información no se encuentre en los archivos del sujeto obligado, el Comité de Transparencia:</w:t>
      </w:r>
    </w:p>
    <w:p w:rsidR="009B42BB" w:rsidRPr="000A58C0" w:rsidRDefault="009B42BB" w:rsidP="00420D5B">
      <w:pPr>
        <w:spacing w:after="0" w:line="240" w:lineRule="auto"/>
        <w:ind w:left="851" w:right="992"/>
        <w:jc w:val="both"/>
        <w:rPr>
          <w:rFonts w:ascii="Palatino Linotype" w:hAnsi="Palatino Linotype" w:cs="Arial"/>
          <w:i/>
          <w:sz w:val="22"/>
          <w:szCs w:val="22"/>
          <w:u w:val="single"/>
        </w:rPr>
      </w:pPr>
      <w:r w:rsidRPr="000A58C0">
        <w:rPr>
          <w:rFonts w:ascii="Palatino Linotype" w:hAnsi="Palatino Linotype" w:cs="Arial"/>
          <w:b/>
          <w:i/>
          <w:sz w:val="22"/>
          <w:szCs w:val="22"/>
        </w:rPr>
        <w:t>…</w:t>
      </w:r>
    </w:p>
    <w:p w:rsidR="009B42BB" w:rsidRPr="000A58C0" w:rsidRDefault="009B42BB" w:rsidP="00420D5B">
      <w:pPr>
        <w:spacing w:after="0" w:line="240" w:lineRule="auto"/>
        <w:ind w:left="851" w:right="992"/>
        <w:jc w:val="both"/>
        <w:rPr>
          <w:rFonts w:ascii="Palatino Linotype" w:hAnsi="Palatino Linotype" w:cs="Arial"/>
          <w:i/>
          <w:sz w:val="22"/>
          <w:szCs w:val="22"/>
          <w:u w:val="single"/>
        </w:rPr>
      </w:pPr>
      <w:r w:rsidRPr="000A58C0">
        <w:rPr>
          <w:rFonts w:ascii="Palatino Linotype" w:hAnsi="Palatino Linotype" w:cs="Arial"/>
          <w:b/>
          <w:i/>
          <w:sz w:val="22"/>
          <w:szCs w:val="22"/>
        </w:rPr>
        <w:lastRenderedPageBreak/>
        <w:t>II.</w:t>
      </w:r>
      <w:r w:rsidRPr="000A58C0">
        <w:rPr>
          <w:rFonts w:ascii="Palatino Linotype" w:hAnsi="Palatino Linotype" w:cs="Arial"/>
          <w:i/>
          <w:sz w:val="22"/>
          <w:szCs w:val="22"/>
        </w:rPr>
        <w:t xml:space="preserve"> </w:t>
      </w:r>
      <w:r w:rsidRPr="000A58C0">
        <w:rPr>
          <w:rFonts w:ascii="Palatino Linotype" w:hAnsi="Palatino Linotype" w:cs="Arial"/>
          <w:i/>
          <w:sz w:val="22"/>
          <w:szCs w:val="22"/>
          <w:u w:val="single"/>
        </w:rPr>
        <w:t>Expedirá una resolución que confirme la inexistencia del documento;</w:t>
      </w:r>
    </w:p>
    <w:p w:rsidR="009B42BB" w:rsidRPr="000A58C0" w:rsidRDefault="009B42BB" w:rsidP="00420D5B">
      <w:pPr>
        <w:spacing w:after="0" w:line="240" w:lineRule="auto"/>
        <w:ind w:left="851" w:right="992"/>
        <w:jc w:val="both"/>
        <w:rPr>
          <w:rFonts w:ascii="Palatino Linotype" w:hAnsi="Palatino Linotype" w:cs="Arial"/>
          <w:i/>
          <w:sz w:val="22"/>
          <w:szCs w:val="22"/>
        </w:rPr>
      </w:pPr>
      <w:r w:rsidRPr="000A58C0">
        <w:rPr>
          <w:rFonts w:ascii="Palatino Linotype" w:hAnsi="Palatino Linotype" w:cs="Arial"/>
          <w:i/>
          <w:sz w:val="22"/>
          <w:szCs w:val="22"/>
        </w:rPr>
        <w:t>…</w:t>
      </w:r>
    </w:p>
    <w:p w:rsidR="009B42BB" w:rsidRPr="000A58C0" w:rsidRDefault="009B42BB" w:rsidP="00420D5B">
      <w:pPr>
        <w:spacing w:after="0" w:line="240" w:lineRule="auto"/>
        <w:ind w:left="851" w:right="992"/>
        <w:jc w:val="both"/>
        <w:rPr>
          <w:rFonts w:ascii="Palatino Linotype" w:hAnsi="Palatino Linotype" w:cs="Arial"/>
          <w:i/>
          <w:sz w:val="22"/>
          <w:szCs w:val="22"/>
          <w:u w:val="single"/>
        </w:rPr>
      </w:pPr>
      <w:r w:rsidRPr="000A58C0">
        <w:rPr>
          <w:rFonts w:ascii="Palatino Linotype" w:hAnsi="Palatino Linotype" w:cs="Arial"/>
          <w:b/>
          <w:i/>
          <w:sz w:val="22"/>
          <w:szCs w:val="22"/>
        </w:rPr>
        <w:t>Artículo 170.</w:t>
      </w:r>
      <w:r w:rsidRPr="000A58C0">
        <w:rPr>
          <w:rFonts w:ascii="Palatino Linotype" w:hAnsi="Palatino Linotype" w:cs="Arial"/>
          <w:i/>
          <w:sz w:val="22"/>
          <w:szCs w:val="22"/>
        </w:rPr>
        <w:t xml:space="preserve"> </w:t>
      </w:r>
      <w:r w:rsidRPr="000A58C0">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9B42BB" w:rsidRPr="000A58C0" w:rsidRDefault="009B42BB" w:rsidP="00420D5B">
      <w:pPr>
        <w:autoSpaceDE w:val="0"/>
        <w:autoSpaceDN w:val="0"/>
        <w:adjustRightInd w:val="0"/>
        <w:spacing w:after="0" w:line="240" w:lineRule="auto"/>
        <w:ind w:right="992"/>
        <w:contextualSpacing/>
        <w:jc w:val="both"/>
        <w:rPr>
          <w:rFonts w:ascii="Palatino Linotype" w:eastAsia="Arial Unicode MS" w:hAnsi="Palatino Linotype" w:cs="Arial"/>
          <w:color w:val="000000" w:themeColor="text1"/>
        </w:rPr>
      </w:pPr>
    </w:p>
    <w:p w:rsidR="009B42BB" w:rsidRPr="000A58C0" w:rsidRDefault="009B42BB" w:rsidP="0056226A">
      <w:pPr>
        <w:autoSpaceDE w:val="0"/>
        <w:autoSpaceDN w:val="0"/>
        <w:adjustRightInd w:val="0"/>
        <w:spacing w:after="0" w:line="360" w:lineRule="auto"/>
        <w:ind w:right="51"/>
        <w:contextualSpacing/>
        <w:jc w:val="both"/>
        <w:rPr>
          <w:rFonts w:ascii="Palatino Linotype" w:hAnsi="Palatino Linotype" w:cs="Arial"/>
          <w:color w:val="000000" w:themeColor="text1"/>
          <w:sz w:val="24"/>
          <w:szCs w:val="24"/>
        </w:rPr>
      </w:pPr>
      <w:r w:rsidRPr="000A58C0">
        <w:rPr>
          <w:rFonts w:ascii="Palatino Linotype" w:eastAsia="Arial Unicode MS" w:hAnsi="Palatino Linotype" w:cs="Arial"/>
          <w:color w:val="000000" w:themeColor="text1"/>
          <w:sz w:val="24"/>
          <w:szCs w:val="24"/>
        </w:rPr>
        <w:t xml:space="preserve">Es decir, en el supuesto de que la información no obre en los archivos del </w:t>
      </w:r>
      <w:r w:rsidRPr="000A58C0">
        <w:rPr>
          <w:rFonts w:ascii="Palatino Linotype" w:eastAsia="Arial Unicode MS" w:hAnsi="Palatino Linotype" w:cs="Arial"/>
          <w:b/>
          <w:color w:val="000000" w:themeColor="text1"/>
          <w:sz w:val="24"/>
          <w:szCs w:val="24"/>
        </w:rPr>
        <w:t>SUJETO OBLIGADO</w:t>
      </w:r>
      <w:r w:rsidRPr="000A58C0">
        <w:rPr>
          <w:rFonts w:ascii="Palatino Linotype" w:eastAsia="Arial Unicode MS" w:hAnsi="Palatino Linotype" w:cs="Arial"/>
          <w:color w:val="000000" w:themeColor="text1"/>
          <w:sz w:val="24"/>
          <w:szCs w:val="24"/>
        </w:rPr>
        <w:t xml:space="preserve">, deberá proceder a decretar la inexistencia de la información, es decir, </w:t>
      </w:r>
      <w:r w:rsidRPr="000A58C0">
        <w:rPr>
          <w:rFonts w:ascii="Palatino Linotype" w:hAnsi="Palatino Linotype"/>
          <w:color w:val="000000" w:themeColor="text1"/>
          <w:sz w:val="24"/>
          <w:szCs w:val="24"/>
          <w:lang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9B42BB" w:rsidRPr="000A58C0" w:rsidRDefault="009B42BB" w:rsidP="0056226A">
      <w:pPr>
        <w:autoSpaceDE w:val="0"/>
        <w:autoSpaceDN w:val="0"/>
        <w:adjustRightInd w:val="0"/>
        <w:spacing w:after="0" w:line="360" w:lineRule="auto"/>
        <w:contextualSpacing/>
        <w:jc w:val="both"/>
        <w:rPr>
          <w:rFonts w:ascii="Palatino Linotype" w:hAnsi="Palatino Linotype"/>
          <w:color w:val="000000" w:themeColor="text1"/>
          <w:sz w:val="24"/>
          <w:szCs w:val="24"/>
          <w:lang w:eastAsia="en-US"/>
        </w:rPr>
      </w:pPr>
    </w:p>
    <w:p w:rsidR="009B42BB" w:rsidRPr="000A58C0" w:rsidRDefault="009B42BB" w:rsidP="0056226A">
      <w:pPr>
        <w:autoSpaceDE w:val="0"/>
        <w:autoSpaceDN w:val="0"/>
        <w:adjustRightInd w:val="0"/>
        <w:spacing w:after="0" w:line="360" w:lineRule="auto"/>
        <w:contextualSpacing/>
        <w:jc w:val="both"/>
        <w:rPr>
          <w:rFonts w:ascii="Palatino Linotype" w:hAnsi="Palatino Linotype"/>
          <w:color w:val="000000" w:themeColor="text1"/>
          <w:sz w:val="24"/>
          <w:szCs w:val="24"/>
          <w:lang w:eastAsia="en-US"/>
        </w:rPr>
      </w:pPr>
      <w:r w:rsidRPr="000A58C0">
        <w:rPr>
          <w:rFonts w:ascii="Palatino Linotype" w:hAnsi="Palatino Linotype"/>
          <w:color w:val="000000" w:themeColor="text1"/>
          <w:sz w:val="24"/>
          <w:szCs w:val="24"/>
          <w:lang w:eastAsia="en-US"/>
        </w:rPr>
        <w:t>Sirven de sustento</w:t>
      </w:r>
      <w:r w:rsidR="00FD4E90" w:rsidRPr="000A58C0">
        <w:rPr>
          <w:rFonts w:ascii="Palatino Linotype" w:hAnsi="Palatino Linotype"/>
          <w:color w:val="000000" w:themeColor="text1"/>
          <w:sz w:val="24"/>
          <w:szCs w:val="24"/>
          <w:lang w:eastAsia="en-US"/>
        </w:rPr>
        <w:t>,</w:t>
      </w:r>
      <w:r w:rsidRPr="000A58C0">
        <w:rPr>
          <w:rFonts w:ascii="Palatino Linotype" w:hAnsi="Palatino Linotype"/>
          <w:color w:val="000000" w:themeColor="text1"/>
          <w:sz w:val="24"/>
          <w:szCs w:val="24"/>
          <w:lang w:eastAsia="en-US"/>
        </w:rPr>
        <w:t xml:space="preserve"> los criterios 0003-11 y 0004-11 </w:t>
      </w:r>
      <w:proofErr w:type="gramStart"/>
      <w:r w:rsidRPr="000A58C0">
        <w:rPr>
          <w:rFonts w:ascii="Palatino Linotype" w:hAnsi="Palatino Linotype"/>
          <w:color w:val="000000" w:themeColor="text1"/>
          <w:sz w:val="24"/>
          <w:szCs w:val="24"/>
          <w:lang w:eastAsia="en-US"/>
        </w:rPr>
        <w:t>aprobados</w:t>
      </w:r>
      <w:proofErr w:type="gramEnd"/>
      <w:r w:rsidRPr="000A58C0">
        <w:rPr>
          <w:rFonts w:ascii="Palatino Linotype" w:hAnsi="Palatino Linotype"/>
          <w:color w:val="000000" w:themeColor="text1"/>
          <w:sz w:val="24"/>
          <w:szCs w:val="24"/>
          <w:lang w:eastAsia="en-US"/>
        </w:rPr>
        <w:t xml:space="preserve"> por el Pleno de este Organismo Garante que demuestra</w:t>
      </w:r>
      <w:r w:rsidR="00FD4E90" w:rsidRPr="000A58C0">
        <w:rPr>
          <w:rFonts w:ascii="Palatino Linotype" w:hAnsi="Palatino Linotype"/>
          <w:color w:val="000000" w:themeColor="text1"/>
          <w:sz w:val="24"/>
          <w:szCs w:val="24"/>
          <w:lang w:eastAsia="en-US"/>
        </w:rPr>
        <w:t>n</w:t>
      </w:r>
      <w:r w:rsidRPr="000A58C0">
        <w:rPr>
          <w:rFonts w:ascii="Palatino Linotype" w:hAnsi="Palatino Linotype"/>
          <w:color w:val="000000" w:themeColor="text1"/>
          <w:sz w:val="24"/>
          <w:szCs w:val="24"/>
          <w:lang w:eastAsia="en-US"/>
        </w:rPr>
        <w:t xml:space="preserve"> qué circunstancias debe emitirse el </w:t>
      </w:r>
      <w:r w:rsidRPr="000A58C0">
        <w:rPr>
          <w:rFonts w:ascii="Palatino Linotype" w:hAnsi="Palatino Linotype"/>
          <w:b/>
          <w:color w:val="000000" w:themeColor="text1"/>
          <w:sz w:val="24"/>
          <w:szCs w:val="24"/>
          <w:lang w:eastAsia="en-US"/>
        </w:rPr>
        <w:t xml:space="preserve">Acuerdo  de inexistencia </w:t>
      </w:r>
      <w:r w:rsidRPr="000A58C0">
        <w:rPr>
          <w:rFonts w:ascii="Palatino Linotype" w:hAnsi="Palatino Linotype"/>
          <w:color w:val="000000" w:themeColor="text1"/>
          <w:sz w:val="24"/>
          <w:szCs w:val="24"/>
          <w:lang w:eastAsia="en-US"/>
        </w:rPr>
        <w:t>respectiva:</w:t>
      </w:r>
    </w:p>
    <w:p w:rsidR="009B42BB" w:rsidRPr="000A58C0" w:rsidRDefault="009B42BB" w:rsidP="00420D5B">
      <w:pPr>
        <w:autoSpaceDE w:val="0"/>
        <w:autoSpaceDN w:val="0"/>
        <w:adjustRightInd w:val="0"/>
        <w:spacing w:after="0" w:line="240" w:lineRule="auto"/>
        <w:ind w:right="992"/>
        <w:contextualSpacing/>
        <w:jc w:val="both"/>
        <w:rPr>
          <w:rFonts w:ascii="Palatino Linotype" w:hAnsi="Palatino Linotype" w:cs="Arial"/>
          <w:b/>
          <w:color w:val="000000" w:themeColor="text1"/>
        </w:rPr>
      </w:pPr>
    </w:p>
    <w:p w:rsidR="009B42BB" w:rsidRPr="000A58C0" w:rsidRDefault="009B42BB" w:rsidP="00420D5B">
      <w:pPr>
        <w:spacing w:after="0" w:line="240" w:lineRule="auto"/>
        <w:ind w:left="851" w:right="992"/>
        <w:jc w:val="center"/>
        <w:rPr>
          <w:rFonts w:ascii="Palatino Linotype" w:hAnsi="Palatino Linotype"/>
          <w:b/>
          <w:i/>
          <w:color w:val="000000" w:themeColor="text1"/>
          <w:sz w:val="22"/>
          <w:szCs w:val="22"/>
          <w:lang w:eastAsia="en-US"/>
        </w:rPr>
      </w:pPr>
      <w:r w:rsidRPr="000A58C0">
        <w:rPr>
          <w:rFonts w:ascii="Palatino Linotype" w:hAnsi="Palatino Linotype"/>
          <w:b/>
          <w:i/>
          <w:color w:val="000000" w:themeColor="text1"/>
          <w:sz w:val="22"/>
          <w:szCs w:val="22"/>
          <w:lang w:eastAsia="en-US"/>
        </w:rPr>
        <w:t>“CRITERIO 0003-11</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b/>
          <w:i/>
          <w:color w:val="000000" w:themeColor="text1"/>
          <w:sz w:val="22"/>
          <w:szCs w:val="22"/>
          <w:lang w:eastAsia="en-US"/>
        </w:rPr>
        <w:t>INEXISTENCIA, CONCEPTO DE, EN MATERIA DE TRANSPARENCIA</w:t>
      </w:r>
      <w:r w:rsidRPr="000A58C0">
        <w:rPr>
          <w:rFonts w:ascii="Palatino Linotype" w:hAnsi="Palatino Linotype"/>
          <w:i/>
          <w:color w:val="000000" w:themeColor="text1"/>
          <w:sz w:val="22"/>
          <w:szCs w:val="22"/>
          <w:lang w:eastAsia="en-US"/>
        </w:rPr>
        <w:t xml:space="preserve">. La interpretación </w:t>
      </w:r>
      <w:r w:rsidRPr="000A58C0">
        <w:rPr>
          <w:rFonts w:ascii="Palatino Linotype" w:hAnsi="Palatino Linotype"/>
          <w:b/>
          <w:i/>
          <w:color w:val="000000" w:themeColor="text1"/>
          <w:sz w:val="22"/>
          <w:szCs w:val="22"/>
          <w:lang w:eastAsia="en-US"/>
        </w:rPr>
        <w:t>sistemática</w:t>
      </w:r>
      <w:r w:rsidRPr="000A58C0">
        <w:rPr>
          <w:rFonts w:ascii="Palatino Linotype" w:hAnsi="Palatino Linotype"/>
          <w:i/>
          <w:color w:val="000000" w:themeColor="text1"/>
          <w:sz w:val="22"/>
          <w:szCs w:val="22"/>
          <w:lang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 xml:space="preserve">a) La existencia previa de la documentación y la falta posterior de la misma en los archivos del Sujeto Obligado, esto es, la información se generó, poseyó o </w:t>
      </w:r>
      <w:r w:rsidRPr="000A58C0">
        <w:rPr>
          <w:rFonts w:ascii="Palatino Linotype" w:hAnsi="Palatino Linotype"/>
          <w:b/>
          <w:i/>
          <w:color w:val="000000" w:themeColor="text1"/>
          <w:sz w:val="22"/>
          <w:szCs w:val="22"/>
          <w:lang w:eastAsia="en-US"/>
        </w:rPr>
        <w:t>administró</w:t>
      </w:r>
      <w:r w:rsidRPr="000A58C0">
        <w:rPr>
          <w:rFonts w:ascii="Palatino Linotype" w:hAnsi="Palatino Linotype"/>
          <w:i/>
          <w:color w:val="000000" w:themeColor="text1"/>
          <w:sz w:val="22"/>
          <w:szCs w:val="22"/>
          <w:lang w:eastAsia="en-US"/>
        </w:rPr>
        <w:t xml:space="preserve"> –cuestión de hecho– en el marco de las atribuciones conferidas al Sujeto Obligado, pero no la conserva por diversas razones (destrucción física, desaparición física¸ sustracción ilícita, baja documental, etcétera).</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lastRenderedPageBreak/>
        <w:t xml:space="preserve">b) En los casos en que por las atribuciones conferidas al Sujeto Obligado éste debió generar, administrar o poseer la información, pero en incumplimiento a la normatividad respectiva no llevó a cabo </w:t>
      </w:r>
      <w:proofErr w:type="gramStart"/>
      <w:r w:rsidRPr="000A58C0">
        <w:rPr>
          <w:rFonts w:ascii="Palatino Linotype" w:hAnsi="Palatino Linotype"/>
          <w:i/>
          <w:color w:val="000000" w:themeColor="text1"/>
          <w:sz w:val="22"/>
          <w:szCs w:val="22"/>
          <w:lang w:eastAsia="en-US"/>
        </w:rPr>
        <w:t>ninguna</w:t>
      </w:r>
      <w:proofErr w:type="gramEnd"/>
      <w:r w:rsidRPr="000A58C0">
        <w:rPr>
          <w:rFonts w:ascii="Palatino Linotype" w:hAnsi="Palatino Linotype"/>
          <w:i/>
          <w:color w:val="000000" w:themeColor="text1"/>
          <w:sz w:val="22"/>
          <w:szCs w:val="22"/>
          <w:lang w:eastAsia="en-US"/>
        </w:rPr>
        <w:t xml:space="preserve"> de esas acciones.</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9B42BB" w:rsidRPr="000A58C0" w:rsidRDefault="009B42BB" w:rsidP="00420D5B">
      <w:pPr>
        <w:autoSpaceDE w:val="0"/>
        <w:autoSpaceDN w:val="0"/>
        <w:adjustRightInd w:val="0"/>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Precedentes:</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 xml:space="preserve">01287/INFOEM/IP/RR/2010. Ayuntamiento de  Huixquilucan. Sesión 20 de octubre de 2010. Por Unanimidad. Comisionado </w:t>
      </w:r>
      <w:proofErr w:type="spellStart"/>
      <w:r w:rsidRPr="000A58C0">
        <w:rPr>
          <w:rFonts w:ascii="Palatino Linotype" w:hAnsi="Palatino Linotype"/>
          <w:i/>
          <w:color w:val="000000" w:themeColor="text1"/>
          <w:sz w:val="22"/>
          <w:szCs w:val="22"/>
          <w:lang w:eastAsia="en-US"/>
        </w:rPr>
        <w:t>Rosendoevgueni</w:t>
      </w:r>
      <w:proofErr w:type="spellEnd"/>
      <w:r w:rsidRPr="000A58C0">
        <w:rPr>
          <w:rFonts w:ascii="Palatino Linotype" w:hAnsi="Palatino Linotype"/>
          <w:i/>
          <w:color w:val="000000" w:themeColor="text1"/>
          <w:sz w:val="22"/>
          <w:szCs w:val="22"/>
          <w:lang w:eastAsia="en-US"/>
        </w:rPr>
        <w:t xml:space="preserve"> Monterrey </w:t>
      </w:r>
      <w:proofErr w:type="spellStart"/>
      <w:r w:rsidRPr="000A58C0">
        <w:rPr>
          <w:rFonts w:ascii="Palatino Linotype" w:hAnsi="Palatino Linotype"/>
          <w:i/>
          <w:color w:val="000000" w:themeColor="text1"/>
          <w:sz w:val="22"/>
          <w:szCs w:val="22"/>
          <w:lang w:eastAsia="en-US"/>
        </w:rPr>
        <w:t>Chepov</w:t>
      </w:r>
      <w:proofErr w:type="spellEnd"/>
      <w:r w:rsidRPr="000A58C0">
        <w:rPr>
          <w:rFonts w:ascii="Palatino Linotype" w:hAnsi="Palatino Linotype"/>
          <w:i/>
          <w:color w:val="000000" w:themeColor="text1"/>
          <w:sz w:val="22"/>
          <w:szCs w:val="22"/>
          <w:lang w:eastAsia="en-US"/>
        </w:rPr>
        <w:t>.</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 xml:space="preserve">01379/INFOEM/IP/RR/A/2010. Ayuntamiento de Toluca. Sesión del 01 de diciembre de 201.0. Por Unanimidad. Comisionada </w:t>
      </w:r>
      <w:proofErr w:type="spellStart"/>
      <w:r w:rsidRPr="000A58C0">
        <w:rPr>
          <w:rFonts w:ascii="Palatino Linotype" w:hAnsi="Palatino Linotype"/>
          <w:i/>
          <w:color w:val="000000" w:themeColor="text1"/>
          <w:sz w:val="22"/>
          <w:szCs w:val="22"/>
          <w:lang w:eastAsia="en-US"/>
        </w:rPr>
        <w:t>Miroslava</w:t>
      </w:r>
      <w:proofErr w:type="spellEnd"/>
      <w:r w:rsidRPr="000A58C0">
        <w:rPr>
          <w:rFonts w:ascii="Palatino Linotype" w:hAnsi="Palatino Linotype"/>
          <w:i/>
          <w:color w:val="000000" w:themeColor="text1"/>
          <w:sz w:val="22"/>
          <w:szCs w:val="22"/>
          <w:lang w:eastAsia="en-US"/>
        </w:rPr>
        <w:t xml:space="preserve"> Carrillo Martínez.</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01073/INFOEM/IP/RR/2011. Ayuntamiento de Huixquilucan. Sesión 12 de mayo de 2011. Por Unanimidad. Comisionada Myrna Araceli García Morón.</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 xml:space="preserve">01135/INFOEM/IP/RR/2011. Ayuntamiento de Nezahualcóyotl Sesión 24 de mayo de 2011. Por Unanimidad. Comisionado Arcadio A. Sánchez </w:t>
      </w:r>
      <w:proofErr w:type="spellStart"/>
      <w:r w:rsidRPr="000A58C0">
        <w:rPr>
          <w:rFonts w:ascii="Palatino Linotype" w:hAnsi="Palatino Linotype"/>
          <w:i/>
          <w:color w:val="000000" w:themeColor="text1"/>
          <w:sz w:val="22"/>
          <w:szCs w:val="22"/>
          <w:lang w:eastAsia="en-US"/>
        </w:rPr>
        <w:t>Henkel</w:t>
      </w:r>
      <w:proofErr w:type="spellEnd"/>
      <w:r w:rsidRPr="000A58C0">
        <w:rPr>
          <w:rFonts w:ascii="Palatino Linotype" w:hAnsi="Palatino Linotype"/>
          <w:i/>
          <w:color w:val="000000" w:themeColor="text1"/>
          <w:sz w:val="22"/>
          <w:szCs w:val="22"/>
          <w:lang w:eastAsia="en-US"/>
        </w:rPr>
        <w:t xml:space="preserve"> </w:t>
      </w:r>
      <w:proofErr w:type="spellStart"/>
      <w:r w:rsidRPr="000A58C0">
        <w:rPr>
          <w:rFonts w:ascii="Palatino Linotype" w:hAnsi="Palatino Linotype"/>
          <w:i/>
          <w:color w:val="000000" w:themeColor="text1"/>
          <w:sz w:val="22"/>
          <w:szCs w:val="22"/>
          <w:lang w:eastAsia="en-US"/>
        </w:rPr>
        <w:t>Gómeztagle</w:t>
      </w:r>
      <w:proofErr w:type="spellEnd"/>
      <w:r w:rsidRPr="000A58C0">
        <w:rPr>
          <w:rFonts w:ascii="Palatino Linotype" w:hAnsi="Palatino Linotype"/>
          <w:i/>
          <w:color w:val="000000" w:themeColor="text1"/>
          <w:sz w:val="22"/>
          <w:szCs w:val="22"/>
          <w:lang w:eastAsia="en-US"/>
        </w:rPr>
        <w:t>.</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p>
    <w:p w:rsidR="009B42BB" w:rsidRPr="000A58C0" w:rsidRDefault="009B42BB" w:rsidP="00420D5B">
      <w:pPr>
        <w:autoSpaceDE w:val="0"/>
        <w:autoSpaceDN w:val="0"/>
        <w:adjustRightInd w:val="0"/>
        <w:spacing w:after="0" w:line="240" w:lineRule="auto"/>
        <w:ind w:left="851" w:right="992"/>
        <w:jc w:val="center"/>
        <w:rPr>
          <w:rFonts w:ascii="Palatino Linotype" w:hAnsi="Palatino Linotype"/>
          <w:b/>
          <w:i/>
          <w:color w:val="000000" w:themeColor="text1"/>
          <w:sz w:val="22"/>
          <w:szCs w:val="22"/>
          <w:lang w:eastAsia="en-US"/>
        </w:rPr>
      </w:pPr>
      <w:r w:rsidRPr="000A58C0">
        <w:rPr>
          <w:rFonts w:ascii="Palatino Linotype" w:hAnsi="Palatino Linotype"/>
          <w:b/>
          <w:i/>
          <w:color w:val="000000" w:themeColor="text1"/>
          <w:sz w:val="22"/>
          <w:szCs w:val="22"/>
          <w:lang w:eastAsia="en-US"/>
        </w:rPr>
        <w:t>CRITERIO 0004-11</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b/>
          <w:i/>
          <w:color w:val="000000" w:themeColor="text1"/>
          <w:sz w:val="22"/>
          <w:szCs w:val="22"/>
          <w:lang w:eastAsia="en-US"/>
        </w:rPr>
        <w:t>INEXISTENCIA. DECLARATORIA DE LA. ALCANCES Y PROCEDIMIENTOS</w:t>
      </w:r>
      <w:r w:rsidRPr="000A58C0">
        <w:rPr>
          <w:rFonts w:ascii="Palatino Linotype" w:hAnsi="Palatino Linotype"/>
          <w:i/>
          <w:color w:val="000000" w:themeColor="text1"/>
          <w:sz w:val="22"/>
          <w:szCs w:val="22"/>
          <w:lang w:eastAsia="en-U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w:t>
      </w:r>
      <w:r w:rsidRPr="000A58C0">
        <w:rPr>
          <w:rFonts w:ascii="Palatino Linotype" w:hAnsi="Palatino Linotype"/>
          <w:i/>
          <w:color w:val="000000" w:themeColor="text1"/>
          <w:sz w:val="22"/>
          <w:szCs w:val="22"/>
          <w:lang w:eastAsia="en-US"/>
        </w:rPr>
        <w:lastRenderedPageBreak/>
        <w:t>previsión que considere conducente para tales efectos y velar por la certeza en el derecho de acceso a la información.</w:t>
      </w:r>
    </w:p>
    <w:p w:rsidR="009B42BB" w:rsidRPr="000A58C0" w:rsidRDefault="009B42BB" w:rsidP="00420D5B">
      <w:pPr>
        <w:autoSpaceDE w:val="0"/>
        <w:autoSpaceDN w:val="0"/>
        <w:adjustRightInd w:val="0"/>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Bajo el entendido de que dicha búsqueda exhaustiva permitirá dos determinaciones:</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9B42BB" w:rsidRPr="000A58C0" w:rsidRDefault="009B42BB" w:rsidP="00420D5B">
      <w:pPr>
        <w:autoSpaceDE w:val="0"/>
        <w:autoSpaceDN w:val="0"/>
        <w:adjustRightInd w:val="0"/>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Precedentes:</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 xml:space="preserve">00807/INFOEM/IP/RR/A/2010. Poder Legislativo. Sesión 16 de agosto de 2010. Por Unanimidad. Comisionado </w:t>
      </w:r>
      <w:proofErr w:type="spellStart"/>
      <w:r w:rsidRPr="000A58C0">
        <w:rPr>
          <w:rFonts w:ascii="Palatino Linotype" w:hAnsi="Palatino Linotype"/>
          <w:i/>
          <w:color w:val="000000" w:themeColor="text1"/>
          <w:sz w:val="22"/>
          <w:szCs w:val="22"/>
          <w:lang w:eastAsia="en-US"/>
        </w:rPr>
        <w:t>Rosendoevgueni</w:t>
      </w:r>
      <w:proofErr w:type="spellEnd"/>
      <w:r w:rsidRPr="000A58C0">
        <w:rPr>
          <w:rFonts w:ascii="Palatino Linotype" w:hAnsi="Palatino Linotype"/>
          <w:i/>
          <w:color w:val="000000" w:themeColor="text1"/>
          <w:sz w:val="22"/>
          <w:szCs w:val="22"/>
          <w:lang w:eastAsia="en-US"/>
        </w:rPr>
        <w:t xml:space="preserve"> Monterrey </w:t>
      </w:r>
      <w:proofErr w:type="spellStart"/>
      <w:r w:rsidRPr="000A58C0">
        <w:rPr>
          <w:rFonts w:ascii="Palatino Linotype" w:hAnsi="Palatino Linotype"/>
          <w:i/>
          <w:color w:val="000000" w:themeColor="text1"/>
          <w:sz w:val="22"/>
          <w:szCs w:val="22"/>
          <w:lang w:eastAsia="en-US"/>
        </w:rPr>
        <w:t>Chepov</w:t>
      </w:r>
      <w:proofErr w:type="spellEnd"/>
      <w:r w:rsidRPr="000A58C0">
        <w:rPr>
          <w:rFonts w:ascii="Palatino Linotype" w:hAnsi="Palatino Linotype"/>
          <w:i/>
          <w:color w:val="000000" w:themeColor="text1"/>
          <w:sz w:val="22"/>
          <w:szCs w:val="22"/>
          <w:lang w:eastAsia="en-US"/>
        </w:rPr>
        <w:t>.</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rsidR="009B42BB" w:rsidRPr="000A58C0" w:rsidRDefault="009B42BB" w:rsidP="00420D5B">
      <w:pPr>
        <w:spacing w:after="0" w:line="240" w:lineRule="auto"/>
        <w:ind w:left="851" w:right="992"/>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 xml:space="preserve">01010/INFOEM/IP/RR/2011, Junta de Caminos del Estado de México. Sesión 28 de abril de 2011. Por Unanimidad. Comisionado Arcadio A. Sánchez </w:t>
      </w:r>
      <w:proofErr w:type="spellStart"/>
      <w:r w:rsidRPr="000A58C0">
        <w:rPr>
          <w:rFonts w:ascii="Palatino Linotype" w:hAnsi="Palatino Linotype"/>
          <w:i/>
          <w:color w:val="000000" w:themeColor="text1"/>
          <w:sz w:val="22"/>
          <w:szCs w:val="22"/>
          <w:lang w:eastAsia="en-US"/>
        </w:rPr>
        <w:t>Henkel</w:t>
      </w:r>
      <w:proofErr w:type="spellEnd"/>
      <w:r w:rsidRPr="000A58C0">
        <w:rPr>
          <w:rFonts w:ascii="Palatino Linotype" w:hAnsi="Palatino Linotype"/>
          <w:i/>
          <w:color w:val="000000" w:themeColor="text1"/>
          <w:sz w:val="22"/>
          <w:szCs w:val="22"/>
          <w:lang w:eastAsia="en-US"/>
        </w:rPr>
        <w:t xml:space="preserve"> </w:t>
      </w:r>
      <w:proofErr w:type="spellStart"/>
      <w:r w:rsidRPr="000A58C0">
        <w:rPr>
          <w:rFonts w:ascii="Palatino Linotype" w:hAnsi="Palatino Linotype"/>
          <w:i/>
          <w:color w:val="000000" w:themeColor="text1"/>
          <w:sz w:val="22"/>
          <w:szCs w:val="22"/>
          <w:lang w:eastAsia="en-US"/>
        </w:rPr>
        <w:t>Gómeztagle</w:t>
      </w:r>
      <w:proofErr w:type="spellEnd"/>
      <w:r w:rsidRPr="000A58C0">
        <w:rPr>
          <w:rFonts w:ascii="Palatino Linotype" w:hAnsi="Palatino Linotype"/>
          <w:i/>
          <w:color w:val="000000" w:themeColor="text1"/>
          <w:sz w:val="22"/>
          <w:szCs w:val="22"/>
          <w:lang w:eastAsia="en-US"/>
        </w:rPr>
        <w:t>.</w:t>
      </w:r>
    </w:p>
    <w:p w:rsidR="009B42BB" w:rsidRPr="000A58C0" w:rsidRDefault="009B42BB" w:rsidP="00420D5B">
      <w:pPr>
        <w:spacing w:after="0" w:line="240" w:lineRule="auto"/>
        <w:ind w:left="851" w:right="992"/>
        <w:jc w:val="both"/>
        <w:rPr>
          <w:rFonts w:ascii="Palatino Linotype" w:hAnsi="Palatino Linotype"/>
          <w:b/>
          <w:i/>
          <w:color w:val="000000" w:themeColor="text1"/>
          <w:sz w:val="22"/>
          <w:szCs w:val="22"/>
          <w:lang w:eastAsia="en-US"/>
        </w:rPr>
      </w:pPr>
      <w:r w:rsidRPr="000A58C0">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0A58C0">
        <w:rPr>
          <w:rFonts w:ascii="Palatino Linotype" w:hAnsi="Palatino Linotype"/>
          <w:b/>
          <w:i/>
          <w:color w:val="000000" w:themeColor="text1"/>
          <w:sz w:val="22"/>
          <w:szCs w:val="22"/>
          <w:lang w:eastAsia="en-US"/>
        </w:rPr>
        <w:t>”</w:t>
      </w:r>
    </w:p>
    <w:p w:rsidR="009B42BB" w:rsidRPr="000A58C0" w:rsidRDefault="009B42BB" w:rsidP="00420D5B">
      <w:pPr>
        <w:autoSpaceDE w:val="0"/>
        <w:autoSpaceDN w:val="0"/>
        <w:adjustRightInd w:val="0"/>
        <w:spacing w:after="0" w:line="240" w:lineRule="auto"/>
        <w:ind w:right="992"/>
        <w:contextualSpacing/>
        <w:jc w:val="both"/>
        <w:rPr>
          <w:rFonts w:ascii="Palatino Linotype" w:hAnsi="Palatino Linotype"/>
          <w:color w:val="000000" w:themeColor="text1"/>
          <w:lang w:eastAsia="en-US"/>
        </w:rPr>
      </w:pPr>
    </w:p>
    <w:p w:rsidR="00492392" w:rsidRPr="000A58C0" w:rsidRDefault="00492392" w:rsidP="0056226A">
      <w:pPr>
        <w:spacing w:after="0" w:line="360" w:lineRule="auto"/>
        <w:jc w:val="both"/>
        <w:rPr>
          <w:rFonts w:ascii="Palatino Linotype" w:eastAsia="Times New Roman" w:hAnsi="Palatino Linotype" w:cs="Arial"/>
          <w:sz w:val="24"/>
          <w:szCs w:val="24"/>
          <w:lang w:val="es-ES"/>
        </w:rPr>
      </w:pPr>
      <w:r w:rsidRPr="000A58C0">
        <w:rPr>
          <w:rFonts w:ascii="Palatino Linotype" w:eastAsia="Times New Roman" w:hAnsi="Palatino Linotype" w:cs="Arial"/>
          <w:color w:val="000000"/>
          <w:sz w:val="24"/>
          <w:szCs w:val="24"/>
          <w:lang w:val="es-ES"/>
        </w:rPr>
        <w:t xml:space="preserve">Atento a todo lo anterior, este Órgano Garante </w:t>
      </w:r>
      <w:r w:rsidRPr="000A58C0">
        <w:rPr>
          <w:rFonts w:ascii="Palatino Linotype" w:eastAsia="Calibri" w:hAnsi="Palatino Linotype" w:cs="Arial"/>
          <w:sz w:val="24"/>
          <w:szCs w:val="24"/>
          <w:lang w:val="es-ES"/>
        </w:rPr>
        <w:t xml:space="preserve">observa que </w:t>
      </w:r>
      <w:r w:rsidRPr="000A58C0">
        <w:rPr>
          <w:rFonts w:ascii="Palatino Linotype" w:eastAsia="Calibri" w:hAnsi="Palatino Linotype" w:cs="Arial"/>
          <w:b/>
          <w:sz w:val="24"/>
          <w:szCs w:val="24"/>
          <w:lang w:val="es-ES"/>
        </w:rPr>
        <w:t>EL</w:t>
      </w:r>
      <w:r w:rsidRPr="000A58C0">
        <w:rPr>
          <w:rFonts w:ascii="Palatino Linotype" w:eastAsia="Calibri" w:hAnsi="Palatino Linotype" w:cs="Arial"/>
          <w:sz w:val="24"/>
          <w:szCs w:val="24"/>
          <w:lang w:val="es-ES"/>
        </w:rPr>
        <w:t xml:space="preserve"> </w:t>
      </w:r>
      <w:r w:rsidRPr="000A58C0">
        <w:rPr>
          <w:rFonts w:ascii="Palatino Linotype" w:eastAsia="Calibri" w:hAnsi="Palatino Linotype" w:cs="Arial"/>
          <w:b/>
          <w:sz w:val="24"/>
          <w:szCs w:val="24"/>
          <w:lang w:val="es-ES"/>
        </w:rPr>
        <w:t xml:space="preserve">SUJETO OBLIGADO </w:t>
      </w:r>
      <w:r w:rsidRPr="000A58C0">
        <w:rPr>
          <w:rFonts w:ascii="Palatino Linotype" w:eastAsia="Times New Roman" w:hAnsi="Palatino Linotype" w:cs="Times New Roman"/>
          <w:sz w:val="24"/>
          <w:szCs w:val="24"/>
          <w:lang w:val="es-ES"/>
        </w:rPr>
        <w:t xml:space="preserve">no atendió lo solicitado por </w:t>
      </w:r>
      <w:r w:rsidR="00FD4E90" w:rsidRPr="000A58C0">
        <w:rPr>
          <w:rFonts w:ascii="Palatino Linotype" w:eastAsia="Times New Roman" w:hAnsi="Palatino Linotype" w:cs="Times New Roman"/>
          <w:sz w:val="24"/>
          <w:szCs w:val="24"/>
          <w:lang w:val="es-ES"/>
        </w:rPr>
        <w:t xml:space="preserve">si lo atendió, tan es así que refiere que no lo tiene </w:t>
      </w:r>
      <w:r w:rsidRPr="000A58C0">
        <w:rPr>
          <w:rFonts w:ascii="Palatino Linotype" w:eastAsia="Times New Roman" w:hAnsi="Palatino Linotype" w:cs="Times New Roman"/>
          <w:sz w:val="24"/>
          <w:szCs w:val="24"/>
          <w:lang w:val="es-ES"/>
        </w:rPr>
        <w:t>el particular;</w:t>
      </w:r>
      <w:r w:rsidRPr="000A58C0">
        <w:rPr>
          <w:rFonts w:ascii="Palatino Linotype" w:eastAsia="Times New Roman" w:hAnsi="Palatino Linotype" w:cs="Arial"/>
          <w:sz w:val="24"/>
          <w:szCs w:val="24"/>
          <w:lang w:val="es-ES"/>
        </w:rPr>
        <w:t xml:space="preserve"> razón por la cual el recurso de revisión de que se trata es procedente, toda vez que se actualizan la hipótesis prevista en la fracción VI del artículo 179 de la ley de la materia, que a la letra dice: </w:t>
      </w:r>
    </w:p>
    <w:p w:rsidR="00492392" w:rsidRPr="000A58C0" w:rsidRDefault="00492392" w:rsidP="00420D5B">
      <w:pPr>
        <w:spacing w:after="0" w:line="240" w:lineRule="auto"/>
        <w:jc w:val="both"/>
        <w:rPr>
          <w:rFonts w:ascii="Palatino Linotype" w:eastAsia="Times New Roman" w:hAnsi="Palatino Linotype" w:cs="Arial"/>
          <w:sz w:val="24"/>
          <w:szCs w:val="24"/>
          <w:lang w:val="es-ES"/>
        </w:rPr>
      </w:pPr>
    </w:p>
    <w:p w:rsidR="00492392" w:rsidRPr="000A58C0" w:rsidRDefault="00492392" w:rsidP="00420D5B">
      <w:pPr>
        <w:spacing w:after="0" w:line="240" w:lineRule="auto"/>
        <w:ind w:left="851" w:right="902"/>
        <w:jc w:val="both"/>
        <w:rPr>
          <w:rFonts w:ascii="Palatino Linotype" w:eastAsia="Times New Roman" w:hAnsi="Palatino Linotype" w:cs="Arial"/>
          <w:bCs/>
          <w:i/>
          <w:sz w:val="22"/>
          <w:szCs w:val="22"/>
          <w:lang w:val="es-ES"/>
        </w:rPr>
      </w:pPr>
      <w:r w:rsidRPr="000A58C0">
        <w:rPr>
          <w:rFonts w:ascii="Palatino Linotype" w:eastAsia="Times New Roman" w:hAnsi="Palatino Linotype" w:cs="Arial"/>
          <w:b/>
          <w:bCs/>
          <w:i/>
          <w:sz w:val="22"/>
          <w:szCs w:val="22"/>
          <w:lang w:val="es-ES"/>
        </w:rPr>
        <w:lastRenderedPageBreak/>
        <w:t>“Artículo 179.</w:t>
      </w:r>
      <w:r w:rsidRPr="000A58C0">
        <w:rPr>
          <w:rFonts w:ascii="Palatino Linotype" w:eastAsia="Times New Roman" w:hAnsi="Palatino Linotype" w:cs="Arial"/>
          <w:bCs/>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492392" w:rsidRPr="000A58C0" w:rsidRDefault="00492392" w:rsidP="00420D5B">
      <w:pPr>
        <w:spacing w:after="0" w:line="240" w:lineRule="auto"/>
        <w:ind w:left="851" w:right="902"/>
        <w:jc w:val="both"/>
        <w:rPr>
          <w:rFonts w:ascii="Palatino Linotype" w:eastAsia="Times New Roman" w:hAnsi="Palatino Linotype" w:cs="Arial"/>
          <w:b/>
          <w:bCs/>
          <w:i/>
          <w:sz w:val="22"/>
          <w:szCs w:val="22"/>
          <w:lang w:val="es-ES"/>
        </w:rPr>
      </w:pPr>
      <w:r w:rsidRPr="000A58C0">
        <w:rPr>
          <w:rFonts w:ascii="Palatino Linotype" w:eastAsia="Times New Roman" w:hAnsi="Palatino Linotype" w:cs="Arial"/>
          <w:b/>
          <w:bCs/>
          <w:i/>
          <w:sz w:val="22"/>
          <w:szCs w:val="22"/>
          <w:lang w:val="es-ES"/>
        </w:rPr>
        <w:t>…</w:t>
      </w:r>
    </w:p>
    <w:p w:rsidR="00492392" w:rsidRPr="000A58C0" w:rsidRDefault="00492392" w:rsidP="00420D5B">
      <w:pPr>
        <w:spacing w:after="0" w:line="240" w:lineRule="auto"/>
        <w:ind w:left="851" w:right="902"/>
        <w:jc w:val="both"/>
        <w:rPr>
          <w:rFonts w:ascii="Palatino Linotype" w:eastAsia="Times New Roman" w:hAnsi="Palatino Linotype" w:cs="Arial"/>
          <w:b/>
          <w:bCs/>
          <w:i/>
          <w:sz w:val="22"/>
          <w:szCs w:val="22"/>
          <w:u w:val="single"/>
          <w:lang w:val="es-ES"/>
        </w:rPr>
      </w:pPr>
      <w:r w:rsidRPr="000A58C0">
        <w:rPr>
          <w:rFonts w:ascii="Palatino Linotype" w:eastAsia="Times New Roman" w:hAnsi="Palatino Linotype" w:cs="Arial"/>
          <w:b/>
          <w:bCs/>
          <w:i/>
          <w:sz w:val="22"/>
          <w:szCs w:val="22"/>
          <w:u w:val="single"/>
          <w:lang w:val="es-ES"/>
        </w:rPr>
        <w:t>VI. La entrega de información que no corresponda con lo solicitado;</w:t>
      </w:r>
    </w:p>
    <w:p w:rsidR="00492392" w:rsidRPr="000A58C0" w:rsidRDefault="00492392" w:rsidP="00420D5B">
      <w:pPr>
        <w:spacing w:after="0" w:line="240" w:lineRule="auto"/>
        <w:ind w:left="851" w:right="902"/>
        <w:jc w:val="both"/>
        <w:rPr>
          <w:rFonts w:ascii="Palatino Linotype" w:eastAsia="Times New Roman" w:hAnsi="Palatino Linotype" w:cs="Arial"/>
          <w:b/>
          <w:bCs/>
          <w:i/>
          <w:sz w:val="22"/>
          <w:szCs w:val="22"/>
          <w:lang w:val="es-ES"/>
        </w:rPr>
      </w:pPr>
      <w:r w:rsidRPr="000A58C0">
        <w:rPr>
          <w:rFonts w:ascii="Palatino Linotype" w:eastAsia="Times New Roman" w:hAnsi="Palatino Linotype" w:cs="Arial"/>
          <w:b/>
          <w:bCs/>
          <w:i/>
          <w:sz w:val="22"/>
          <w:szCs w:val="22"/>
          <w:lang w:val="es-ES"/>
        </w:rPr>
        <w:t>…”</w:t>
      </w:r>
    </w:p>
    <w:p w:rsidR="00492392" w:rsidRPr="000A58C0" w:rsidRDefault="00492392" w:rsidP="00420D5B">
      <w:pPr>
        <w:spacing w:after="0" w:line="240" w:lineRule="auto"/>
        <w:ind w:right="49"/>
        <w:jc w:val="both"/>
        <w:rPr>
          <w:rFonts w:ascii="Palatino Linotype" w:eastAsia="Times New Roman" w:hAnsi="Palatino Linotype" w:cs="Arial"/>
          <w:color w:val="000000"/>
          <w:sz w:val="24"/>
          <w:szCs w:val="24"/>
          <w:lang w:val="es-ES"/>
        </w:rPr>
      </w:pPr>
    </w:p>
    <w:p w:rsidR="00492392" w:rsidRPr="000A58C0" w:rsidRDefault="00492392" w:rsidP="0056226A">
      <w:pPr>
        <w:spacing w:after="0" w:line="360" w:lineRule="auto"/>
        <w:jc w:val="both"/>
        <w:rPr>
          <w:rFonts w:ascii="Palatino Linotype" w:eastAsia="Times New Roman" w:hAnsi="Palatino Linotype" w:cs="Arial"/>
          <w:sz w:val="24"/>
          <w:szCs w:val="24"/>
          <w:lang w:val="es-ES" w:eastAsia="es-CO"/>
        </w:rPr>
      </w:pPr>
      <w:r w:rsidRPr="000A58C0">
        <w:rPr>
          <w:rFonts w:ascii="Palatino Linotype" w:eastAsia="Times New Roman" w:hAnsi="Palatino Linotype" w:cs="Arial"/>
          <w:sz w:val="24"/>
          <w:szCs w:val="24"/>
          <w:lang w:val="es-ES"/>
        </w:rPr>
        <w:t xml:space="preserve">El precepto legal citado, establece como supuesto de procedencia del recurso de revisión, en aquellos casos en que se entregue la información que no corresponda a lo solicitado; hipótesis que se actualizan en el presente caso, pues </w:t>
      </w:r>
      <w:r w:rsidRPr="000A58C0">
        <w:rPr>
          <w:rFonts w:ascii="Palatino Linotype" w:eastAsia="Times New Roman" w:hAnsi="Palatino Linotype" w:cs="Arial"/>
          <w:b/>
          <w:sz w:val="24"/>
          <w:szCs w:val="24"/>
          <w:lang w:val="es-ES"/>
        </w:rPr>
        <w:t xml:space="preserve">EL SUJETO OBLIGADO </w:t>
      </w:r>
      <w:r w:rsidRPr="000A58C0">
        <w:rPr>
          <w:rFonts w:ascii="Palatino Linotype" w:eastAsia="Times New Roman" w:hAnsi="Palatino Linotype" w:cs="Arial"/>
          <w:sz w:val="24"/>
          <w:szCs w:val="24"/>
          <w:lang w:val="es-ES"/>
        </w:rPr>
        <w:t xml:space="preserve">hizo entrega de diversa documentación, la cual no fue requerida por el particular. </w:t>
      </w:r>
    </w:p>
    <w:p w:rsidR="00F53E3D" w:rsidRPr="000A58C0" w:rsidRDefault="00F53E3D" w:rsidP="0056226A">
      <w:pPr>
        <w:spacing w:after="0" w:line="360" w:lineRule="auto"/>
        <w:jc w:val="both"/>
        <w:rPr>
          <w:rFonts w:ascii="Palatino Linotype" w:hAnsi="Palatino Linotype" w:cs="Arial"/>
          <w:sz w:val="24"/>
          <w:szCs w:val="24"/>
        </w:rPr>
      </w:pPr>
    </w:p>
    <w:p w:rsidR="003F6CB5" w:rsidRPr="000A58C0" w:rsidRDefault="003F6CB5" w:rsidP="0056226A">
      <w:pPr>
        <w:widowControl w:val="0"/>
        <w:autoSpaceDE w:val="0"/>
        <w:autoSpaceDN w:val="0"/>
        <w:adjustRightInd w:val="0"/>
        <w:spacing w:after="0" w:line="360" w:lineRule="auto"/>
        <w:jc w:val="both"/>
        <w:rPr>
          <w:rFonts w:ascii="Palatino Linotype" w:hAnsi="Palatino Linotype" w:cs="Arial"/>
          <w:sz w:val="24"/>
          <w:szCs w:val="24"/>
        </w:rPr>
      </w:pPr>
      <w:r w:rsidRPr="000A58C0">
        <w:rPr>
          <w:rFonts w:ascii="Palatino Linotype" w:hAnsi="Palatino Linotype" w:cs="Arial"/>
          <w:sz w:val="24"/>
          <w:szCs w:val="24"/>
        </w:rPr>
        <w:t xml:space="preserve">En consecuencia, este Órgano Garante determina </w:t>
      </w:r>
      <w:r w:rsidRPr="000A58C0">
        <w:rPr>
          <w:rFonts w:ascii="Palatino Linotype" w:hAnsi="Palatino Linotype" w:cs="Arial"/>
          <w:b/>
          <w:sz w:val="24"/>
          <w:szCs w:val="24"/>
        </w:rPr>
        <w:t>REVOCAR</w:t>
      </w:r>
      <w:r w:rsidRPr="000A58C0">
        <w:rPr>
          <w:rFonts w:ascii="Palatino Linotype" w:hAnsi="Palatino Linotype" w:cs="Arial"/>
          <w:sz w:val="24"/>
          <w:szCs w:val="24"/>
        </w:rPr>
        <w:t xml:space="preserve"> la respuesta del </w:t>
      </w:r>
      <w:r w:rsidRPr="000A58C0">
        <w:rPr>
          <w:rFonts w:ascii="Palatino Linotype" w:hAnsi="Palatino Linotype" w:cs="Arial"/>
          <w:b/>
          <w:sz w:val="24"/>
          <w:szCs w:val="24"/>
        </w:rPr>
        <w:t>SUJETO OBLIGADO</w:t>
      </w:r>
      <w:r w:rsidR="005E6D75">
        <w:rPr>
          <w:rFonts w:ascii="Palatino Linotype" w:hAnsi="Palatino Linotype" w:cs="Arial"/>
          <w:b/>
          <w:sz w:val="24"/>
          <w:szCs w:val="24"/>
        </w:rPr>
        <w:t xml:space="preserve"> </w:t>
      </w:r>
      <w:r w:rsidR="005E6D75" w:rsidRPr="005E6D75">
        <w:rPr>
          <w:rFonts w:ascii="Palatino Linotype" w:hAnsi="Palatino Linotype" w:cs="Arial"/>
          <w:sz w:val="24"/>
          <w:szCs w:val="24"/>
        </w:rPr>
        <w:t>al ser parcialmente fundadas las razones o motivos de inconformidad y se</w:t>
      </w:r>
      <w:r w:rsidR="005E6D75">
        <w:rPr>
          <w:rFonts w:ascii="Palatino Linotype" w:hAnsi="Palatino Linotype" w:cs="Arial"/>
          <w:sz w:val="24"/>
          <w:szCs w:val="24"/>
        </w:rPr>
        <w:t xml:space="preserve"> ordena</w:t>
      </w:r>
      <w:r w:rsidRPr="000A58C0">
        <w:rPr>
          <w:rFonts w:ascii="Palatino Linotype" w:hAnsi="Palatino Linotype" w:cs="Arial"/>
          <w:sz w:val="24"/>
          <w:szCs w:val="24"/>
        </w:rPr>
        <w:t xml:space="preserve"> entregue al </w:t>
      </w:r>
      <w:r w:rsidR="00FD4E90" w:rsidRPr="000A58C0">
        <w:rPr>
          <w:rFonts w:ascii="Palatino Linotype" w:hAnsi="Palatino Linotype" w:cs="Arial"/>
          <w:b/>
          <w:sz w:val="24"/>
          <w:szCs w:val="24"/>
        </w:rPr>
        <w:t>RECURRENTE</w:t>
      </w:r>
      <w:r w:rsidR="00FD4E90" w:rsidRPr="000A58C0">
        <w:rPr>
          <w:rFonts w:ascii="Palatino Linotype" w:hAnsi="Palatino Linotype" w:cs="Arial"/>
          <w:sz w:val="24"/>
          <w:szCs w:val="24"/>
        </w:rPr>
        <w:t xml:space="preserve"> </w:t>
      </w:r>
      <w:r w:rsidRPr="000A58C0">
        <w:rPr>
          <w:rFonts w:ascii="Palatino Linotype" w:hAnsi="Palatino Linotype" w:cs="Arial"/>
          <w:sz w:val="24"/>
          <w:szCs w:val="24"/>
        </w:rPr>
        <w:t>haga entrega del Acuerdo de Inexistencia en términos de los artículos 49, fracciones II y XIII, 169 y 170 de la Ley de Transparencia y Acceso a la Información Pública del Estado de México y Municipios.</w:t>
      </w:r>
    </w:p>
    <w:p w:rsidR="003F6CB5" w:rsidRPr="000A58C0" w:rsidRDefault="003F6CB5" w:rsidP="0056226A">
      <w:pPr>
        <w:widowControl w:val="0"/>
        <w:autoSpaceDE w:val="0"/>
        <w:autoSpaceDN w:val="0"/>
        <w:adjustRightInd w:val="0"/>
        <w:spacing w:after="0" w:line="360" w:lineRule="auto"/>
        <w:jc w:val="both"/>
        <w:rPr>
          <w:rFonts w:ascii="Palatino Linotype" w:hAnsi="Palatino Linotype" w:cs="Arial"/>
        </w:rPr>
      </w:pPr>
    </w:p>
    <w:p w:rsidR="003F6CB5" w:rsidRPr="000A58C0" w:rsidRDefault="003F6CB5" w:rsidP="0056226A">
      <w:pPr>
        <w:spacing w:after="0" w:line="360" w:lineRule="auto"/>
        <w:jc w:val="both"/>
        <w:rPr>
          <w:rFonts w:ascii="Palatino Linotype" w:eastAsia="Times New Roman" w:hAnsi="Palatino Linotype" w:cs="Arial"/>
          <w:sz w:val="24"/>
          <w:szCs w:val="24"/>
        </w:rPr>
      </w:pPr>
      <w:r w:rsidRPr="000A58C0">
        <w:rPr>
          <w:rFonts w:ascii="Palatino Linotype" w:eastAsia="Times New Roman" w:hAnsi="Palatino Linotype" w:cs="Arial"/>
          <w:color w:val="000000"/>
          <w:sz w:val="24"/>
          <w:szCs w:val="24"/>
          <w:lang w:val="es-ES"/>
        </w:rPr>
        <w:t xml:space="preserve">Finalmente, </w:t>
      </w:r>
      <w:r w:rsidRPr="000A58C0">
        <w:rPr>
          <w:rFonts w:ascii="Palatino Linotype" w:eastAsia="Arial Unicode MS" w:hAnsi="Palatino Linotype" w:cs="Arial"/>
          <w:sz w:val="24"/>
          <w:szCs w:val="24"/>
          <w:lang w:val="es-ES"/>
        </w:rPr>
        <w:t xml:space="preserve">no pasa desapercibido para este Órgano Garante, </w:t>
      </w:r>
      <w:r w:rsidRPr="000A58C0">
        <w:rPr>
          <w:rFonts w:ascii="Palatino Linotype" w:eastAsia="Times New Roman" w:hAnsi="Palatino Linotype" w:cs="Arial"/>
          <w:color w:val="000000"/>
          <w:sz w:val="24"/>
          <w:szCs w:val="24"/>
          <w:lang w:val="es-ES"/>
        </w:rPr>
        <w:t>que mediante</w:t>
      </w:r>
      <w:r w:rsidRPr="000A58C0">
        <w:rPr>
          <w:rFonts w:ascii="Palatino Linotype" w:eastAsia="Times New Roman" w:hAnsi="Palatino Linotype" w:cs="Arial"/>
          <w:b/>
          <w:color w:val="000000"/>
          <w:sz w:val="24"/>
          <w:szCs w:val="24"/>
          <w:lang w:val="es-ES"/>
        </w:rPr>
        <w:t xml:space="preserve"> </w:t>
      </w:r>
      <w:r w:rsidRPr="000A58C0">
        <w:rPr>
          <w:rFonts w:ascii="Palatino Linotype" w:eastAsia="Times New Roman" w:hAnsi="Palatino Linotype" w:cs="Arial"/>
          <w:color w:val="000000"/>
          <w:sz w:val="24"/>
          <w:szCs w:val="24"/>
          <w:lang w:val="es-ES"/>
        </w:rPr>
        <w:t xml:space="preserve">respuesta </w:t>
      </w:r>
      <w:r w:rsidRPr="000A58C0">
        <w:rPr>
          <w:rFonts w:ascii="Palatino Linotype" w:eastAsia="Times New Roman" w:hAnsi="Palatino Linotype" w:cs="Arial"/>
          <w:b/>
          <w:color w:val="000000"/>
          <w:sz w:val="24"/>
          <w:szCs w:val="24"/>
          <w:lang w:val="es-ES"/>
        </w:rPr>
        <w:t>EL SUJETO OBLIGADO</w:t>
      </w:r>
      <w:r w:rsidRPr="000A58C0">
        <w:rPr>
          <w:rFonts w:ascii="Palatino Linotype" w:eastAsia="Times New Roman" w:hAnsi="Palatino Linotype" w:cs="Arial"/>
          <w:color w:val="000000"/>
          <w:sz w:val="24"/>
          <w:szCs w:val="24"/>
          <w:lang w:val="es-ES"/>
        </w:rPr>
        <w:t xml:space="preserve"> anexó un documento, en el que se advierten </w:t>
      </w:r>
      <w:r w:rsidRPr="000A58C0">
        <w:rPr>
          <w:rFonts w:ascii="Palatino Linotype" w:eastAsia="Times New Roman" w:hAnsi="Palatino Linotype" w:cs="Arial"/>
          <w:sz w:val="24"/>
          <w:szCs w:val="24"/>
          <w:lang w:val="es-ES"/>
        </w:rPr>
        <w:t>datos sensibles susceptibles de ser clasificados como confidenciales, tal es el caso de la firma contenida en cédula profesional, omitiendo entregar la misma en</w:t>
      </w:r>
      <w:r w:rsidRPr="000A58C0">
        <w:rPr>
          <w:rFonts w:ascii="Palatino Linotype" w:eastAsia="Times New Roman" w:hAnsi="Palatino Linotype" w:cs="Arial"/>
          <w:color w:val="222222"/>
          <w:sz w:val="24"/>
          <w:szCs w:val="24"/>
          <w:lang w:val="es-ES"/>
        </w:rPr>
        <w:t xml:space="preserve"> versión pública</w:t>
      </w:r>
      <w:r w:rsidRPr="000A58C0">
        <w:rPr>
          <w:rFonts w:ascii="Palatino Linotype" w:eastAsia="Times New Roman" w:hAnsi="Palatino Linotype" w:cs="Arial"/>
          <w:sz w:val="24"/>
          <w:szCs w:val="24"/>
        </w:rPr>
        <w:t>; atento a ello, se deberá hacer del conocimiento al Contralor de este Instituto a fin de que en términos del ordinal 190 de la Ley de la materia determine lo conducente.</w:t>
      </w:r>
    </w:p>
    <w:p w:rsidR="003F6CB5" w:rsidRPr="000A58C0" w:rsidRDefault="003F6CB5" w:rsidP="0056226A">
      <w:pPr>
        <w:spacing w:after="0" w:line="360" w:lineRule="auto"/>
        <w:ind w:right="49"/>
        <w:jc w:val="both"/>
        <w:rPr>
          <w:rFonts w:ascii="Palatino Linotype" w:hAnsi="Palatino Linotype" w:cs="Arial"/>
          <w:sz w:val="24"/>
          <w:szCs w:val="24"/>
        </w:rPr>
      </w:pPr>
    </w:p>
    <w:p w:rsidR="00BC04F0" w:rsidRPr="000A58C0" w:rsidRDefault="00DE52B0" w:rsidP="0056226A">
      <w:pPr>
        <w:spacing w:after="0" w:line="360" w:lineRule="auto"/>
        <w:jc w:val="both"/>
        <w:rPr>
          <w:rFonts w:ascii="Palatino Linotype" w:eastAsia="Calibri" w:hAnsi="Palatino Linotype" w:cs="Arial"/>
          <w:sz w:val="24"/>
          <w:szCs w:val="24"/>
        </w:rPr>
      </w:pPr>
      <w:r w:rsidRPr="000A58C0">
        <w:rPr>
          <w:rFonts w:ascii="Palatino Linotype" w:eastAsia="Calibri" w:hAnsi="Palatino Linotype" w:cs="Arial"/>
          <w:sz w:val="24"/>
          <w:szCs w:val="24"/>
        </w:rPr>
        <w:lastRenderedPageBreak/>
        <w:t>Así, con fundamento en lo prescrito en los artículos 5</w:t>
      </w:r>
      <w:r w:rsidR="000E50A2" w:rsidRPr="000A58C0">
        <w:rPr>
          <w:rFonts w:ascii="Palatino Linotype" w:eastAsia="Calibri" w:hAnsi="Palatino Linotype" w:cs="Arial"/>
          <w:sz w:val="24"/>
          <w:szCs w:val="24"/>
        </w:rPr>
        <w:t>,</w:t>
      </w:r>
      <w:r w:rsidRPr="000A58C0">
        <w:rPr>
          <w:rFonts w:ascii="Palatino Linotype" w:eastAsia="Calibri" w:hAnsi="Palatino Linotype" w:cs="Arial"/>
          <w:sz w:val="24"/>
          <w:szCs w:val="24"/>
        </w:rPr>
        <w:t xml:space="preserve"> párrafos </w:t>
      </w:r>
      <w:r w:rsidRPr="000A58C0">
        <w:rPr>
          <w:rFonts w:ascii="Palatino Linotype" w:hAnsi="Palatino Linotype"/>
          <w:sz w:val="24"/>
          <w:szCs w:val="24"/>
        </w:rPr>
        <w:t xml:space="preserve">vigésimo, vigésimo primero y vigésimo segundo, fracciones IV y V </w:t>
      </w:r>
      <w:r w:rsidRPr="000A58C0">
        <w:rPr>
          <w:rFonts w:ascii="Palatino Linotype" w:eastAsia="Calibri" w:hAnsi="Palatino Linotype" w:cs="Arial"/>
          <w:sz w:val="24"/>
          <w:szCs w:val="24"/>
        </w:rPr>
        <w:t xml:space="preserve">de la Constitución Política del Estado Libre y Soberano de México; </w:t>
      </w:r>
      <w:r w:rsidRPr="000A58C0">
        <w:rPr>
          <w:rFonts w:ascii="Palatino Linotype" w:hAnsi="Palatino Linotype" w:cs="Arial"/>
          <w:sz w:val="24"/>
          <w:szCs w:val="24"/>
        </w:rPr>
        <w:t>2</w:t>
      </w:r>
      <w:r w:rsidR="0056526A" w:rsidRPr="000A58C0">
        <w:rPr>
          <w:rFonts w:ascii="Palatino Linotype" w:hAnsi="Palatino Linotype" w:cs="Arial"/>
          <w:sz w:val="24"/>
          <w:szCs w:val="24"/>
        </w:rPr>
        <w:t>,</w:t>
      </w:r>
      <w:r w:rsidRPr="000A58C0">
        <w:rPr>
          <w:rFonts w:ascii="Palatino Linotype" w:hAnsi="Palatino Linotype" w:cs="Arial"/>
          <w:sz w:val="24"/>
          <w:szCs w:val="24"/>
        </w:rPr>
        <w:t xml:space="preserve"> fracción II,</w:t>
      </w:r>
      <w:r w:rsidR="00F86B9F" w:rsidRPr="000A58C0">
        <w:rPr>
          <w:rFonts w:ascii="Palatino Linotype" w:hAnsi="Palatino Linotype" w:cs="Arial"/>
          <w:sz w:val="24"/>
          <w:szCs w:val="24"/>
        </w:rPr>
        <w:t xml:space="preserve"> 9,</w:t>
      </w:r>
      <w:r w:rsidRPr="000A58C0">
        <w:rPr>
          <w:rFonts w:ascii="Palatino Linotype" w:hAnsi="Palatino Linotype" w:cs="Arial"/>
          <w:sz w:val="24"/>
          <w:szCs w:val="24"/>
        </w:rPr>
        <w:t xml:space="preserve"> 29, 36</w:t>
      </w:r>
      <w:r w:rsidR="0056526A" w:rsidRPr="000A58C0">
        <w:rPr>
          <w:rFonts w:ascii="Palatino Linotype" w:hAnsi="Palatino Linotype" w:cs="Arial"/>
          <w:sz w:val="24"/>
          <w:szCs w:val="24"/>
        </w:rPr>
        <w:t>,</w:t>
      </w:r>
      <w:r w:rsidRPr="000A58C0">
        <w:rPr>
          <w:rFonts w:ascii="Palatino Linotype" w:hAnsi="Palatino Linotype" w:cs="Arial"/>
          <w:sz w:val="24"/>
          <w:szCs w:val="24"/>
        </w:rPr>
        <w:t xml:space="preserve"> fracciones I y II, 176, 178, 179, 181, 185</w:t>
      </w:r>
      <w:r w:rsidR="0056526A" w:rsidRPr="000A58C0">
        <w:rPr>
          <w:rFonts w:ascii="Palatino Linotype" w:hAnsi="Palatino Linotype" w:cs="Arial"/>
          <w:sz w:val="24"/>
          <w:szCs w:val="24"/>
        </w:rPr>
        <w:t>,</w:t>
      </w:r>
      <w:r w:rsidRPr="000A58C0">
        <w:rPr>
          <w:rFonts w:ascii="Palatino Linotype" w:hAnsi="Palatino Linotype" w:cs="Arial"/>
          <w:sz w:val="24"/>
          <w:szCs w:val="24"/>
        </w:rPr>
        <w:t xml:space="preserve"> fracción I, 186 y 188</w:t>
      </w:r>
      <w:r w:rsidRPr="000A58C0">
        <w:rPr>
          <w:rFonts w:ascii="Palatino Linotype" w:eastAsia="Calibri" w:hAnsi="Palatino Linotype" w:cs="Arial"/>
          <w:sz w:val="24"/>
          <w:szCs w:val="24"/>
        </w:rPr>
        <w:t xml:space="preserve"> de la Ley de Transparencia y Acceso a la Información Pública del Estado de México y Municipios, este Pleno:</w:t>
      </w:r>
    </w:p>
    <w:p w:rsidR="00E35A27" w:rsidRPr="000A58C0" w:rsidRDefault="00E35A27" w:rsidP="00420D5B">
      <w:pPr>
        <w:spacing w:after="0" w:line="240" w:lineRule="auto"/>
        <w:jc w:val="both"/>
        <w:rPr>
          <w:rFonts w:ascii="Palatino Linotype" w:eastAsia="Calibri" w:hAnsi="Palatino Linotype" w:cs="Arial"/>
          <w:sz w:val="24"/>
        </w:rPr>
      </w:pPr>
    </w:p>
    <w:p w:rsidR="00216AF9" w:rsidRPr="000A58C0" w:rsidRDefault="00216AF9" w:rsidP="00420D5B">
      <w:pPr>
        <w:spacing w:after="0" w:line="240" w:lineRule="auto"/>
        <w:jc w:val="center"/>
        <w:rPr>
          <w:rFonts w:ascii="Palatino Linotype" w:hAnsi="Palatino Linotype" w:cs="Arial"/>
          <w:b/>
          <w:spacing w:val="44"/>
          <w:sz w:val="28"/>
          <w:lang w:val="pt-BR"/>
        </w:rPr>
      </w:pPr>
      <w:r w:rsidRPr="000A58C0">
        <w:rPr>
          <w:rFonts w:ascii="Palatino Linotype" w:hAnsi="Palatino Linotype" w:cs="Arial"/>
          <w:b/>
          <w:spacing w:val="44"/>
          <w:sz w:val="28"/>
          <w:lang w:val="pt-BR"/>
        </w:rPr>
        <w:t>RESUELVE</w:t>
      </w:r>
    </w:p>
    <w:p w:rsidR="00987DCE" w:rsidRPr="000A58C0" w:rsidRDefault="00987DCE" w:rsidP="00420D5B">
      <w:pPr>
        <w:spacing w:after="0" w:line="240" w:lineRule="auto"/>
        <w:jc w:val="center"/>
        <w:rPr>
          <w:rFonts w:ascii="Palatino Linotype" w:hAnsi="Palatino Linotype" w:cs="Arial"/>
          <w:b/>
          <w:sz w:val="24"/>
          <w:lang w:val="pt-BR"/>
        </w:rPr>
      </w:pPr>
    </w:p>
    <w:p w:rsidR="00444457" w:rsidRPr="000A58C0" w:rsidRDefault="00444457" w:rsidP="0056226A">
      <w:pPr>
        <w:spacing w:after="0" w:line="360" w:lineRule="auto"/>
        <w:jc w:val="both"/>
        <w:rPr>
          <w:rFonts w:ascii="Palatino Linotype" w:hAnsi="Palatino Linotype" w:cs="Arial"/>
          <w:sz w:val="24"/>
          <w:szCs w:val="24"/>
          <w:lang w:val="es-MX"/>
        </w:rPr>
      </w:pPr>
      <w:r w:rsidRPr="000A58C0">
        <w:rPr>
          <w:rFonts w:ascii="Palatino Linotype" w:hAnsi="Palatino Linotype" w:cs="Arial"/>
          <w:b/>
          <w:bCs/>
          <w:color w:val="222222"/>
          <w:sz w:val="28"/>
          <w:lang w:eastAsia="es-MX"/>
        </w:rPr>
        <w:t>PRIMERO</w:t>
      </w:r>
      <w:r w:rsidRPr="000A58C0">
        <w:rPr>
          <w:rFonts w:ascii="Palatino Linotype" w:hAnsi="Palatino Linotype" w:cs="Arial"/>
        </w:rPr>
        <w:t xml:space="preserve">. </w:t>
      </w:r>
      <w:r w:rsidRPr="000A58C0">
        <w:rPr>
          <w:rFonts w:ascii="Palatino Linotype" w:hAnsi="Palatino Linotype" w:cs="Arial"/>
          <w:sz w:val="24"/>
          <w:szCs w:val="24"/>
        </w:rPr>
        <w:t>Resultan</w:t>
      </w:r>
      <w:r w:rsidR="00DC55A8" w:rsidRPr="000A58C0">
        <w:rPr>
          <w:rFonts w:ascii="Palatino Linotype" w:hAnsi="Palatino Linotype" w:cs="Arial"/>
          <w:sz w:val="24"/>
          <w:szCs w:val="24"/>
        </w:rPr>
        <w:t xml:space="preserve"> </w:t>
      </w:r>
      <w:r w:rsidR="009A45F7" w:rsidRPr="000A58C0">
        <w:rPr>
          <w:rFonts w:ascii="Palatino Linotype" w:hAnsi="Palatino Linotype" w:cs="Arial"/>
          <w:b/>
          <w:sz w:val="24"/>
          <w:szCs w:val="24"/>
        </w:rPr>
        <w:t xml:space="preserve">parcialmente </w:t>
      </w:r>
      <w:r w:rsidR="00625635" w:rsidRPr="000A58C0">
        <w:rPr>
          <w:rFonts w:ascii="Palatino Linotype" w:hAnsi="Palatino Linotype" w:cs="Arial"/>
          <w:b/>
          <w:sz w:val="24"/>
          <w:szCs w:val="24"/>
        </w:rPr>
        <w:t>fundadas</w:t>
      </w:r>
      <w:r w:rsidRPr="000A58C0">
        <w:rPr>
          <w:rFonts w:ascii="Palatino Linotype" w:hAnsi="Palatino Linotype" w:cs="Arial"/>
          <w:sz w:val="24"/>
          <w:szCs w:val="24"/>
        </w:rPr>
        <w:t xml:space="preserve"> las razones o motivos de inconformidad planteadas por </w:t>
      </w:r>
      <w:r w:rsidR="00CF7C50" w:rsidRPr="000A58C0">
        <w:rPr>
          <w:rFonts w:ascii="Palatino Linotype" w:hAnsi="Palatino Linotype" w:cs="Arial"/>
          <w:b/>
          <w:sz w:val="24"/>
          <w:szCs w:val="24"/>
        </w:rPr>
        <w:t>EL</w:t>
      </w:r>
      <w:r w:rsidRPr="000A58C0">
        <w:rPr>
          <w:rFonts w:ascii="Palatino Linotype" w:hAnsi="Palatino Linotype" w:cs="Arial"/>
          <w:b/>
          <w:sz w:val="24"/>
          <w:szCs w:val="24"/>
        </w:rPr>
        <w:t xml:space="preserve"> RECURRENTE</w:t>
      </w:r>
      <w:r w:rsidRPr="000A58C0">
        <w:rPr>
          <w:rFonts w:ascii="Palatino Linotype" w:hAnsi="Palatino Linotype" w:cs="Arial"/>
          <w:sz w:val="24"/>
          <w:szCs w:val="24"/>
        </w:rPr>
        <w:t xml:space="preserve"> </w:t>
      </w:r>
      <w:r w:rsidRPr="000A58C0">
        <w:rPr>
          <w:rFonts w:ascii="Palatino Linotype" w:hAnsi="Palatino Linotype" w:cs="Arial"/>
          <w:sz w:val="24"/>
          <w:szCs w:val="24"/>
          <w:lang w:val="es-MX"/>
        </w:rPr>
        <w:t xml:space="preserve">en términos del </w:t>
      </w:r>
      <w:r w:rsidRPr="000A58C0">
        <w:rPr>
          <w:rFonts w:ascii="Palatino Linotype" w:hAnsi="Palatino Linotype" w:cs="Arial"/>
          <w:sz w:val="24"/>
          <w:szCs w:val="24"/>
        </w:rPr>
        <w:t>Considerando</w:t>
      </w:r>
      <w:r w:rsidRPr="000A58C0">
        <w:rPr>
          <w:rFonts w:ascii="Palatino Linotype" w:hAnsi="Palatino Linotype" w:cs="Arial"/>
          <w:sz w:val="24"/>
          <w:szCs w:val="24"/>
          <w:lang w:val="es-MX"/>
        </w:rPr>
        <w:t xml:space="preserve"> </w:t>
      </w:r>
      <w:r w:rsidRPr="000A58C0">
        <w:rPr>
          <w:rFonts w:ascii="Palatino Linotype" w:hAnsi="Palatino Linotype" w:cs="Arial"/>
          <w:b/>
          <w:sz w:val="24"/>
          <w:szCs w:val="24"/>
          <w:lang w:val="es-MX"/>
        </w:rPr>
        <w:t xml:space="preserve">QUINTO </w:t>
      </w:r>
      <w:r w:rsidRPr="000A58C0">
        <w:rPr>
          <w:rFonts w:ascii="Palatino Linotype" w:hAnsi="Palatino Linotype" w:cs="Arial"/>
          <w:sz w:val="24"/>
          <w:szCs w:val="24"/>
          <w:lang w:val="es-MX"/>
        </w:rPr>
        <w:t>de esta Resolución.</w:t>
      </w:r>
    </w:p>
    <w:p w:rsidR="00444457" w:rsidRPr="000A58C0" w:rsidRDefault="00444457" w:rsidP="0056226A">
      <w:pPr>
        <w:spacing w:after="0" w:line="360" w:lineRule="auto"/>
        <w:jc w:val="both"/>
        <w:rPr>
          <w:rFonts w:ascii="Palatino Linotype" w:hAnsi="Palatino Linotype" w:cs="Arial"/>
        </w:rPr>
      </w:pPr>
    </w:p>
    <w:p w:rsidR="00444457" w:rsidRPr="000A58C0" w:rsidRDefault="00444457" w:rsidP="0056226A">
      <w:pPr>
        <w:spacing w:after="0" w:line="360" w:lineRule="auto"/>
        <w:jc w:val="both"/>
        <w:rPr>
          <w:rFonts w:ascii="Palatino Linotype" w:hAnsi="Palatino Linotype"/>
          <w:sz w:val="24"/>
          <w:szCs w:val="24"/>
          <w:shd w:val="clear" w:color="auto" w:fill="FFFFFF"/>
        </w:rPr>
      </w:pPr>
      <w:r w:rsidRPr="000A58C0">
        <w:rPr>
          <w:rFonts w:ascii="Palatino Linotype" w:hAnsi="Palatino Linotype" w:cs="Arial"/>
          <w:b/>
          <w:bCs/>
          <w:color w:val="222222"/>
          <w:sz w:val="28"/>
          <w:lang w:eastAsia="es-MX"/>
        </w:rPr>
        <w:t>SEGUNDO</w:t>
      </w:r>
      <w:r w:rsidRPr="000A58C0">
        <w:rPr>
          <w:rFonts w:ascii="Palatino Linotype" w:eastAsia="Calibri" w:hAnsi="Palatino Linotype" w:cs="Arial"/>
          <w:b/>
          <w:bCs/>
        </w:rPr>
        <w:t xml:space="preserve">. </w:t>
      </w:r>
      <w:r w:rsidRPr="000A58C0">
        <w:rPr>
          <w:rFonts w:ascii="Palatino Linotype" w:eastAsia="Calibri" w:hAnsi="Palatino Linotype" w:cs="Arial"/>
          <w:sz w:val="24"/>
          <w:szCs w:val="24"/>
          <w:lang w:val="es-MX"/>
        </w:rPr>
        <w:t xml:space="preserve">Se </w:t>
      </w:r>
      <w:r w:rsidR="00F8738C" w:rsidRPr="000A58C0">
        <w:rPr>
          <w:rFonts w:ascii="Palatino Linotype" w:eastAsia="Calibri" w:hAnsi="Palatino Linotype" w:cs="Arial"/>
          <w:b/>
          <w:sz w:val="24"/>
          <w:szCs w:val="24"/>
          <w:lang w:val="es-MX"/>
        </w:rPr>
        <w:t>REVOCA</w:t>
      </w:r>
      <w:r w:rsidRPr="000A58C0">
        <w:rPr>
          <w:rFonts w:ascii="Palatino Linotype" w:eastAsia="Calibri" w:hAnsi="Palatino Linotype" w:cs="Arial"/>
          <w:b/>
          <w:sz w:val="24"/>
          <w:szCs w:val="24"/>
          <w:lang w:val="es-MX"/>
        </w:rPr>
        <w:t xml:space="preserve"> </w:t>
      </w:r>
      <w:r w:rsidRPr="000A58C0">
        <w:rPr>
          <w:rFonts w:ascii="Palatino Linotype" w:eastAsia="Calibri" w:hAnsi="Palatino Linotype" w:cs="Arial"/>
          <w:sz w:val="24"/>
          <w:szCs w:val="24"/>
          <w:lang w:val="es-MX"/>
        </w:rPr>
        <w:t xml:space="preserve">la respuesta proporcionada por </w:t>
      </w:r>
      <w:r w:rsidRPr="000A58C0">
        <w:rPr>
          <w:rFonts w:ascii="Palatino Linotype" w:eastAsia="Calibri" w:hAnsi="Palatino Linotype" w:cs="Arial"/>
          <w:b/>
          <w:sz w:val="24"/>
          <w:szCs w:val="24"/>
          <w:lang w:val="es-MX"/>
        </w:rPr>
        <w:t xml:space="preserve">EL SUJETO OBLIGADO </w:t>
      </w:r>
      <w:r w:rsidRPr="000A58C0">
        <w:rPr>
          <w:rFonts w:ascii="Palatino Linotype" w:eastAsia="Calibri" w:hAnsi="Palatino Linotype" w:cs="Arial"/>
          <w:sz w:val="24"/>
          <w:szCs w:val="24"/>
          <w:lang w:val="es-MX"/>
        </w:rPr>
        <w:t xml:space="preserve">y se </w:t>
      </w:r>
      <w:r w:rsidRPr="000A58C0">
        <w:rPr>
          <w:rFonts w:ascii="Palatino Linotype" w:eastAsia="Calibri" w:hAnsi="Palatino Linotype" w:cs="Arial"/>
          <w:b/>
          <w:sz w:val="24"/>
          <w:szCs w:val="24"/>
          <w:lang w:val="es-MX"/>
        </w:rPr>
        <w:t>ordena</w:t>
      </w:r>
      <w:r w:rsidRPr="000A58C0">
        <w:rPr>
          <w:rFonts w:ascii="Palatino Linotype" w:eastAsia="Calibri" w:hAnsi="Palatino Linotype" w:cs="Arial"/>
          <w:b/>
          <w:sz w:val="24"/>
          <w:szCs w:val="24"/>
        </w:rPr>
        <w:t xml:space="preserve"> </w:t>
      </w:r>
      <w:r w:rsidRPr="000A58C0">
        <w:rPr>
          <w:rFonts w:ascii="Palatino Linotype" w:eastAsia="Calibri" w:hAnsi="Palatino Linotype" w:cs="Arial"/>
          <w:sz w:val="24"/>
          <w:szCs w:val="24"/>
        </w:rPr>
        <w:t xml:space="preserve">atienda la solicitud de información </w:t>
      </w:r>
      <w:r w:rsidRPr="000A58C0">
        <w:rPr>
          <w:rFonts w:ascii="Palatino Linotype" w:eastAsia="Calibri" w:hAnsi="Palatino Linotype" w:cs="Arial"/>
          <w:b/>
          <w:sz w:val="24"/>
          <w:szCs w:val="24"/>
        </w:rPr>
        <w:t>00</w:t>
      </w:r>
      <w:r w:rsidR="006961C4" w:rsidRPr="000A58C0">
        <w:rPr>
          <w:rFonts w:ascii="Palatino Linotype" w:eastAsia="Calibri" w:hAnsi="Palatino Linotype" w:cs="Arial"/>
          <w:b/>
          <w:sz w:val="24"/>
          <w:szCs w:val="24"/>
        </w:rPr>
        <w:t>0</w:t>
      </w:r>
      <w:r w:rsidR="003F6CB5" w:rsidRPr="000A58C0">
        <w:rPr>
          <w:rFonts w:ascii="Palatino Linotype" w:eastAsia="Calibri" w:hAnsi="Palatino Linotype" w:cs="Arial"/>
          <w:b/>
          <w:sz w:val="24"/>
          <w:szCs w:val="24"/>
        </w:rPr>
        <w:t>02</w:t>
      </w:r>
      <w:r w:rsidRPr="000A58C0">
        <w:rPr>
          <w:rFonts w:ascii="Palatino Linotype" w:eastAsia="Calibri" w:hAnsi="Palatino Linotype" w:cs="Arial"/>
          <w:b/>
          <w:sz w:val="24"/>
          <w:szCs w:val="24"/>
        </w:rPr>
        <w:t>/</w:t>
      </w:r>
      <w:r w:rsidR="003F6CB5" w:rsidRPr="000A58C0">
        <w:rPr>
          <w:rFonts w:ascii="Palatino Linotype" w:eastAsia="Calibri" w:hAnsi="Palatino Linotype" w:cs="Arial"/>
          <w:b/>
          <w:sz w:val="24"/>
          <w:szCs w:val="24"/>
        </w:rPr>
        <w:t>COATHAR</w:t>
      </w:r>
      <w:r w:rsidRPr="000A58C0">
        <w:rPr>
          <w:rFonts w:ascii="Palatino Linotype" w:eastAsia="Calibri" w:hAnsi="Palatino Linotype" w:cs="Arial"/>
          <w:b/>
          <w:sz w:val="24"/>
          <w:szCs w:val="24"/>
        </w:rPr>
        <w:t>/IP/201</w:t>
      </w:r>
      <w:r w:rsidR="009C2554" w:rsidRPr="000A58C0">
        <w:rPr>
          <w:rFonts w:ascii="Palatino Linotype" w:eastAsia="Calibri" w:hAnsi="Palatino Linotype" w:cs="Arial"/>
          <w:b/>
          <w:sz w:val="24"/>
          <w:szCs w:val="24"/>
        </w:rPr>
        <w:t>9</w:t>
      </w:r>
      <w:r w:rsidRPr="000A58C0">
        <w:rPr>
          <w:rFonts w:ascii="Palatino Linotype" w:hAnsi="Palatino Linotype" w:cs="Arial"/>
          <w:sz w:val="24"/>
          <w:szCs w:val="24"/>
        </w:rPr>
        <w:t xml:space="preserve">, en términos del Considerando </w:t>
      </w:r>
      <w:r w:rsidRPr="000A58C0">
        <w:rPr>
          <w:rFonts w:ascii="Palatino Linotype" w:hAnsi="Palatino Linotype" w:cs="Arial"/>
          <w:b/>
          <w:sz w:val="24"/>
          <w:szCs w:val="24"/>
        </w:rPr>
        <w:t>QUINTO</w:t>
      </w:r>
      <w:r w:rsidRPr="000A58C0">
        <w:rPr>
          <w:rFonts w:ascii="Palatino Linotype" w:hAnsi="Palatino Linotype" w:cs="Arial"/>
          <w:sz w:val="24"/>
          <w:szCs w:val="24"/>
        </w:rPr>
        <w:t xml:space="preserve"> y, haga entrega a</w:t>
      </w:r>
      <w:r w:rsidR="006961C4" w:rsidRPr="000A58C0">
        <w:rPr>
          <w:rFonts w:ascii="Palatino Linotype" w:hAnsi="Palatino Linotype" w:cs="Arial"/>
          <w:sz w:val="24"/>
          <w:szCs w:val="24"/>
        </w:rPr>
        <w:t>l</w:t>
      </w:r>
      <w:r w:rsidRPr="000A58C0">
        <w:rPr>
          <w:rFonts w:ascii="Palatino Linotype" w:hAnsi="Palatino Linotype" w:cs="Arial"/>
          <w:sz w:val="24"/>
          <w:szCs w:val="24"/>
        </w:rPr>
        <w:t xml:space="preserve"> </w:t>
      </w:r>
      <w:r w:rsidRPr="000A58C0">
        <w:rPr>
          <w:rFonts w:ascii="Palatino Linotype" w:hAnsi="Palatino Linotype" w:cs="Arial"/>
          <w:b/>
          <w:sz w:val="24"/>
          <w:szCs w:val="24"/>
        </w:rPr>
        <w:t>RECURRENTE</w:t>
      </w:r>
      <w:r w:rsidRPr="000A58C0">
        <w:rPr>
          <w:rFonts w:ascii="Palatino Linotype" w:hAnsi="Palatino Linotype" w:cs="Arial"/>
          <w:sz w:val="24"/>
          <w:szCs w:val="24"/>
        </w:rPr>
        <w:t xml:space="preserve">, vía </w:t>
      </w:r>
      <w:r w:rsidRPr="000A58C0">
        <w:rPr>
          <w:rFonts w:ascii="Palatino Linotype" w:hAnsi="Palatino Linotype" w:cs="Arial"/>
          <w:b/>
          <w:sz w:val="24"/>
          <w:szCs w:val="24"/>
        </w:rPr>
        <w:t xml:space="preserve">SAIMEX, </w:t>
      </w:r>
      <w:r w:rsidR="00132A8C" w:rsidRPr="000A58C0">
        <w:rPr>
          <w:rFonts w:ascii="Palatino Linotype" w:hAnsi="Palatino Linotype" w:cs="Arial"/>
          <w:sz w:val="24"/>
          <w:szCs w:val="24"/>
          <w:lang w:val="es-ES"/>
        </w:rPr>
        <w:t>lo siguiente:</w:t>
      </w:r>
    </w:p>
    <w:p w:rsidR="00444457" w:rsidRPr="000A58C0" w:rsidRDefault="00444457" w:rsidP="00420D5B">
      <w:pPr>
        <w:spacing w:after="0" w:line="240" w:lineRule="auto"/>
        <w:ind w:left="567" w:right="900"/>
        <w:jc w:val="both"/>
        <w:rPr>
          <w:rFonts w:ascii="Palatino Linotype" w:hAnsi="Palatino Linotype" w:cs="Arial"/>
          <w:sz w:val="22"/>
          <w:szCs w:val="22"/>
        </w:rPr>
      </w:pPr>
    </w:p>
    <w:p w:rsidR="00B66AA2" w:rsidRPr="000A58C0" w:rsidRDefault="00444457" w:rsidP="00420D5B">
      <w:pPr>
        <w:pStyle w:val="Prrafodelista"/>
        <w:spacing w:after="0" w:line="240" w:lineRule="auto"/>
        <w:ind w:left="851" w:right="902" w:hanging="142"/>
        <w:jc w:val="both"/>
        <w:rPr>
          <w:rFonts w:ascii="Palatino Linotype" w:hAnsi="Palatino Linotype" w:cs="Arial"/>
          <w:i/>
          <w:sz w:val="22"/>
          <w:szCs w:val="22"/>
          <w:lang w:eastAsia="es-MX"/>
        </w:rPr>
      </w:pPr>
      <w:r w:rsidRPr="000A58C0">
        <w:rPr>
          <w:rFonts w:ascii="Palatino Linotype" w:hAnsi="Palatino Linotype" w:cs="Arial"/>
          <w:i/>
          <w:sz w:val="22"/>
          <w:szCs w:val="22"/>
          <w:lang w:eastAsia="es-MX"/>
        </w:rPr>
        <w:t>“</w:t>
      </w:r>
      <w:r w:rsidR="003F6CB5" w:rsidRPr="000A58C0">
        <w:rPr>
          <w:rFonts w:ascii="Palatino Linotype" w:hAnsi="Palatino Linotype" w:cs="Arial"/>
          <w:i/>
          <w:sz w:val="22"/>
          <w:szCs w:val="22"/>
          <w:lang w:eastAsia="es-MX"/>
        </w:rPr>
        <w:t>El Acuerdo de Inexistencia respecto de</w:t>
      </w:r>
      <w:r w:rsidR="00C4040B" w:rsidRPr="000A58C0">
        <w:rPr>
          <w:rFonts w:ascii="Palatino Linotype" w:hAnsi="Palatino Linotype" w:cs="Arial"/>
          <w:i/>
          <w:sz w:val="22"/>
          <w:szCs w:val="22"/>
          <w:lang w:eastAsia="es-MX"/>
        </w:rPr>
        <w:t xml:space="preserve"> </w:t>
      </w:r>
      <w:r w:rsidR="003F6CB5" w:rsidRPr="000A58C0">
        <w:rPr>
          <w:rFonts w:ascii="Palatino Linotype" w:hAnsi="Palatino Linotype" w:cs="Arial"/>
          <w:i/>
          <w:sz w:val="22"/>
          <w:szCs w:val="22"/>
          <w:lang w:eastAsia="es-MX"/>
        </w:rPr>
        <w:t>l</w:t>
      </w:r>
      <w:r w:rsidR="00C4040B" w:rsidRPr="000A58C0">
        <w:rPr>
          <w:rFonts w:ascii="Palatino Linotype" w:hAnsi="Palatino Linotype" w:cs="Arial"/>
          <w:i/>
          <w:sz w:val="22"/>
          <w:szCs w:val="22"/>
          <w:lang w:eastAsia="es-MX"/>
        </w:rPr>
        <w:t>a certificación de</w:t>
      </w:r>
      <w:r w:rsidR="000A58C0" w:rsidRPr="000A58C0">
        <w:rPr>
          <w:rFonts w:ascii="Palatino Linotype" w:hAnsi="Palatino Linotype" w:cs="Arial"/>
          <w:i/>
          <w:sz w:val="22"/>
          <w:szCs w:val="22"/>
          <w:lang w:eastAsia="es-MX"/>
        </w:rPr>
        <w:t xml:space="preserve"> </w:t>
      </w:r>
      <w:r w:rsidR="00C4040B" w:rsidRPr="000A58C0">
        <w:rPr>
          <w:rFonts w:ascii="Palatino Linotype" w:hAnsi="Palatino Linotype" w:cs="Arial"/>
          <w:i/>
          <w:sz w:val="22"/>
          <w:szCs w:val="22"/>
          <w:lang w:eastAsia="es-MX"/>
        </w:rPr>
        <w:t>l</w:t>
      </w:r>
      <w:r w:rsidR="000A58C0" w:rsidRPr="000A58C0">
        <w:rPr>
          <w:rFonts w:ascii="Palatino Linotype" w:hAnsi="Palatino Linotype" w:cs="Arial"/>
          <w:i/>
          <w:sz w:val="22"/>
          <w:szCs w:val="22"/>
          <w:lang w:eastAsia="es-MX"/>
        </w:rPr>
        <w:t>a</w:t>
      </w:r>
      <w:r w:rsidR="00C4040B" w:rsidRPr="000A58C0">
        <w:rPr>
          <w:rFonts w:ascii="Palatino Linotype" w:hAnsi="Palatino Linotype" w:cs="Arial"/>
          <w:i/>
          <w:sz w:val="22"/>
          <w:szCs w:val="22"/>
          <w:lang w:eastAsia="es-MX"/>
        </w:rPr>
        <w:t xml:space="preserve"> Oficial Mediador Conciliador Municipal</w:t>
      </w:r>
      <w:r w:rsidR="009A45F7" w:rsidRPr="000A58C0">
        <w:rPr>
          <w:rFonts w:ascii="Palatino Linotype" w:hAnsi="Palatino Linotype" w:cs="Arial"/>
          <w:i/>
          <w:sz w:val="22"/>
          <w:szCs w:val="22"/>
          <w:lang w:eastAsia="es-MX"/>
        </w:rPr>
        <w:t xml:space="preserve"> por el Centro de Mediación, Conciliación y de Justicia Restaurativa del Poder Judicial del Estado de México, </w:t>
      </w:r>
      <w:r w:rsidR="003F6CB5" w:rsidRPr="000A58C0">
        <w:rPr>
          <w:rFonts w:ascii="Palatino Linotype" w:hAnsi="Palatino Linotype" w:cs="Arial"/>
          <w:i/>
          <w:sz w:val="22"/>
          <w:szCs w:val="22"/>
          <w:lang w:eastAsia="es-MX"/>
        </w:rPr>
        <w:t>en términos de los artículos 49, fracciones II y XIII, 169 y 170 de la Ley de Transparencia y Acceso a la Información Pública del Estado de México y Municipios.</w:t>
      </w:r>
      <w:r w:rsidR="00C4040B" w:rsidRPr="000A58C0">
        <w:rPr>
          <w:rFonts w:ascii="Palatino Linotype" w:hAnsi="Palatino Linotype" w:cs="Arial"/>
          <w:i/>
          <w:sz w:val="22"/>
          <w:szCs w:val="22"/>
          <w:lang w:eastAsia="es-MX"/>
        </w:rPr>
        <w:t>”</w:t>
      </w:r>
    </w:p>
    <w:p w:rsidR="00B66AA2" w:rsidRPr="000A58C0" w:rsidRDefault="00B66AA2" w:rsidP="00420D5B">
      <w:pPr>
        <w:pStyle w:val="Prrafodelista"/>
        <w:spacing w:after="0" w:line="240" w:lineRule="auto"/>
        <w:ind w:left="851" w:right="902" w:hanging="142"/>
        <w:jc w:val="both"/>
        <w:rPr>
          <w:rFonts w:ascii="Palatino Linotype" w:hAnsi="Palatino Linotype" w:cs="Arial"/>
          <w:i/>
          <w:sz w:val="22"/>
          <w:szCs w:val="22"/>
          <w:lang w:eastAsia="es-MX"/>
        </w:rPr>
      </w:pPr>
      <w:bookmarkStart w:id="0" w:name="_GoBack"/>
      <w:bookmarkEnd w:id="0"/>
    </w:p>
    <w:p w:rsidR="00444457" w:rsidRPr="000A58C0" w:rsidRDefault="00444457" w:rsidP="0056226A">
      <w:pPr>
        <w:spacing w:after="0" w:line="360" w:lineRule="auto"/>
        <w:jc w:val="both"/>
        <w:rPr>
          <w:rFonts w:ascii="Palatino Linotype" w:hAnsi="Palatino Linotype"/>
          <w:color w:val="222222"/>
          <w:sz w:val="24"/>
          <w:szCs w:val="24"/>
          <w:shd w:val="clear" w:color="auto" w:fill="FFFFFF"/>
        </w:rPr>
      </w:pPr>
      <w:r w:rsidRPr="000A58C0">
        <w:rPr>
          <w:rFonts w:ascii="Palatino Linotype" w:hAnsi="Palatino Linotype"/>
          <w:b/>
          <w:color w:val="222222"/>
          <w:sz w:val="28"/>
          <w:szCs w:val="28"/>
          <w:shd w:val="clear" w:color="auto" w:fill="FFFFFF"/>
        </w:rPr>
        <w:t>TERCERO.</w:t>
      </w:r>
      <w:r w:rsidRPr="000A58C0">
        <w:rPr>
          <w:rStyle w:val="apple-converted-space"/>
          <w:rFonts w:ascii="Palatino Linotype" w:hAnsi="Palatino Linotype"/>
          <w:b/>
          <w:color w:val="222222"/>
          <w:shd w:val="clear" w:color="auto" w:fill="FFFFFF"/>
        </w:rPr>
        <w:t> </w:t>
      </w:r>
      <w:r w:rsidRPr="000A58C0">
        <w:rPr>
          <w:rFonts w:ascii="Palatino Linotype" w:hAnsi="Palatino Linotype"/>
          <w:b/>
          <w:color w:val="222222"/>
          <w:sz w:val="24"/>
          <w:szCs w:val="24"/>
          <w:lang w:eastAsia="es-ES_tradnl"/>
        </w:rPr>
        <w:t>Notifíquese</w:t>
      </w:r>
      <w:r w:rsidRPr="000A58C0">
        <w:rPr>
          <w:rFonts w:ascii="Palatino Linotype" w:hAnsi="Palatino Linotype"/>
          <w:color w:val="222222"/>
          <w:sz w:val="24"/>
          <w:szCs w:val="24"/>
          <w:lang w:eastAsia="es-ES_tradnl"/>
        </w:rPr>
        <w:t xml:space="preserve"> </w:t>
      </w:r>
      <w:r w:rsidRPr="000A58C0">
        <w:rPr>
          <w:rFonts w:ascii="Palatino Linotype" w:hAnsi="Palatino Linotype"/>
          <w:color w:val="222222"/>
          <w:sz w:val="24"/>
          <w:szCs w:val="24"/>
          <w:shd w:val="clear" w:color="auto" w:fill="FFFFFF"/>
        </w:rPr>
        <w:t>al Titular de la Unidad de Transparencia del</w:t>
      </w:r>
      <w:r w:rsidRPr="000A58C0">
        <w:rPr>
          <w:rStyle w:val="apple-converted-space"/>
          <w:rFonts w:ascii="Palatino Linotype" w:hAnsi="Palatino Linotype"/>
          <w:b/>
          <w:color w:val="222222"/>
          <w:sz w:val="24"/>
          <w:szCs w:val="24"/>
          <w:shd w:val="clear" w:color="auto" w:fill="FFFFFF"/>
        </w:rPr>
        <w:t> </w:t>
      </w:r>
      <w:r w:rsidRPr="000A58C0">
        <w:rPr>
          <w:rFonts w:ascii="Palatino Linotype" w:hAnsi="Palatino Linotype"/>
          <w:b/>
          <w:color w:val="222222"/>
          <w:sz w:val="24"/>
          <w:szCs w:val="24"/>
          <w:shd w:val="clear" w:color="auto" w:fill="FFFFFF"/>
        </w:rPr>
        <w:t>SUJETO OBLIGADO</w:t>
      </w:r>
      <w:r w:rsidRPr="000A58C0">
        <w:rPr>
          <w:rFonts w:ascii="Palatino Linotype" w:hAnsi="Palatino Linotype"/>
          <w:color w:val="222222"/>
          <w:sz w:val="24"/>
          <w:szCs w:val="24"/>
          <w:shd w:val="clear" w:color="auto" w:fill="FFFFFF"/>
        </w:rPr>
        <w:t>, para que conforme a los artículos 186</w:t>
      </w:r>
      <w:r w:rsidR="009A45F7" w:rsidRPr="000A58C0">
        <w:rPr>
          <w:rFonts w:ascii="Palatino Linotype" w:hAnsi="Palatino Linotype"/>
          <w:color w:val="222222"/>
          <w:sz w:val="24"/>
          <w:szCs w:val="24"/>
          <w:shd w:val="clear" w:color="auto" w:fill="FFFFFF"/>
        </w:rPr>
        <w:t>,</w:t>
      </w:r>
      <w:r w:rsidRPr="000A58C0">
        <w:rPr>
          <w:rFonts w:ascii="Palatino Linotype" w:hAnsi="Palatino Linotype"/>
          <w:color w:val="222222"/>
          <w:sz w:val="24"/>
          <w:szCs w:val="24"/>
          <w:shd w:val="clear" w:color="auto" w:fill="FFFFFF"/>
        </w:rPr>
        <w:t xml:space="preserve"> último párrafo y 189</w:t>
      </w:r>
      <w:r w:rsidR="009A45F7" w:rsidRPr="000A58C0">
        <w:rPr>
          <w:rFonts w:ascii="Palatino Linotype" w:hAnsi="Palatino Linotype"/>
          <w:color w:val="222222"/>
          <w:sz w:val="24"/>
          <w:szCs w:val="24"/>
          <w:shd w:val="clear" w:color="auto" w:fill="FFFFFF"/>
        </w:rPr>
        <w:t>,</w:t>
      </w:r>
      <w:r w:rsidRPr="000A58C0">
        <w:rPr>
          <w:rFonts w:ascii="Palatino Linotype" w:hAnsi="Palatino Linotype"/>
          <w:color w:val="222222"/>
          <w:sz w:val="24"/>
          <w:szCs w:val="24"/>
          <w:shd w:val="clear" w:color="auto" w:fill="FFFFFF"/>
        </w:rPr>
        <w:t xml:space="preserve"> párrafo segundo de la Ley de </w:t>
      </w:r>
      <w:r w:rsidRPr="000A58C0">
        <w:rPr>
          <w:rFonts w:ascii="Palatino Linotype" w:hAnsi="Palatino Linotype" w:cs="Arial"/>
          <w:sz w:val="24"/>
          <w:szCs w:val="24"/>
        </w:rPr>
        <w:t>Transparencia</w:t>
      </w:r>
      <w:r w:rsidRPr="000A58C0">
        <w:rPr>
          <w:rFonts w:ascii="Palatino Linotype" w:hAnsi="Palatino Linotype"/>
          <w:color w:val="222222"/>
          <w:sz w:val="24"/>
          <w:szCs w:val="24"/>
          <w:shd w:val="clear" w:color="auto" w:fill="FFFFFF"/>
        </w:rPr>
        <w:t xml:space="preserve"> y Acceso a la Información Pública del Estado de México y Municipios, dé </w:t>
      </w:r>
      <w:r w:rsidRPr="000A58C0">
        <w:rPr>
          <w:rFonts w:ascii="Palatino Linotype" w:hAnsi="Palatino Linotype" w:cs="Arial"/>
          <w:sz w:val="24"/>
          <w:szCs w:val="24"/>
        </w:rPr>
        <w:t>cumplimiento</w:t>
      </w:r>
      <w:r w:rsidRPr="000A58C0">
        <w:rPr>
          <w:rFonts w:ascii="Palatino Linotype" w:hAnsi="Palatino Linotype"/>
          <w:color w:val="222222"/>
          <w:sz w:val="24"/>
          <w:szCs w:val="24"/>
          <w:shd w:val="clear" w:color="auto" w:fill="FFFFFF"/>
        </w:rPr>
        <w:t xml:space="preserve"> a lo ordenado dentro del plazo de diez días </w:t>
      </w:r>
      <w:r w:rsidRPr="000A58C0">
        <w:rPr>
          <w:rFonts w:ascii="Palatino Linotype" w:hAnsi="Palatino Linotype"/>
          <w:color w:val="222222"/>
          <w:sz w:val="24"/>
          <w:szCs w:val="24"/>
          <w:shd w:val="clear" w:color="auto" w:fill="FFFFFF"/>
        </w:rPr>
        <w:lastRenderedPageBreak/>
        <w:t xml:space="preserve">hábiles, debiendo </w:t>
      </w:r>
      <w:r w:rsidRPr="000A58C0">
        <w:rPr>
          <w:rFonts w:ascii="Palatino Linotype" w:hAnsi="Palatino Linotype" w:cs="Arial"/>
          <w:sz w:val="24"/>
          <w:szCs w:val="24"/>
        </w:rPr>
        <w:t>informar</w:t>
      </w:r>
      <w:r w:rsidRPr="000A58C0">
        <w:rPr>
          <w:rFonts w:ascii="Palatino Linotype" w:hAnsi="Palatino Linotype"/>
          <w:color w:val="222222"/>
          <w:sz w:val="24"/>
          <w:szCs w:val="24"/>
          <w:shd w:val="clear" w:color="auto" w:fill="FFFFFF"/>
        </w:rPr>
        <w:t xml:space="preserve"> a este Instituto en un plazo </w:t>
      </w:r>
      <w:r w:rsidRPr="000A58C0">
        <w:rPr>
          <w:rFonts w:ascii="Palatino Linotype" w:hAnsi="Palatino Linotype"/>
          <w:color w:val="222222"/>
          <w:sz w:val="24"/>
          <w:szCs w:val="24"/>
          <w:lang w:eastAsia="es-ES_tradnl"/>
        </w:rPr>
        <w:t>de</w:t>
      </w:r>
      <w:r w:rsidRPr="000A58C0">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0A58C0" w:rsidRDefault="00444457" w:rsidP="0056226A">
      <w:pPr>
        <w:spacing w:after="0" w:line="360" w:lineRule="auto"/>
        <w:ind w:right="49"/>
        <w:jc w:val="both"/>
        <w:rPr>
          <w:rStyle w:val="apple-converted-space"/>
          <w:rFonts w:ascii="Palatino Linotype" w:hAnsi="Palatino Linotype"/>
          <w:b/>
          <w:color w:val="222222"/>
          <w:shd w:val="clear" w:color="auto" w:fill="FFFFFF"/>
        </w:rPr>
      </w:pPr>
    </w:p>
    <w:p w:rsidR="00444457" w:rsidRPr="000A58C0" w:rsidRDefault="00444457" w:rsidP="0056226A">
      <w:pPr>
        <w:spacing w:after="0" w:line="360" w:lineRule="auto"/>
        <w:jc w:val="both"/>
        <w:rPr>
          <w:rFonts w:ascii="Palatino Linotype" w:eastAsia="Calibri" w:hAnsi="Palatino Linotype" w:cs="Arial"/>
          <w:sz w:val="24"/>
          <w:szCs w:val="24"/>
        </w:rPr>
      </w:pPr>
      <w:r w:rsidRPr="000A58C0">
        <w:rPr>
          <w:rFonts w:ascii="Palatino Linotype" w:hAnsi="Palatino Linotype"/>
          <w:b/>
          <w:color w:val="222222"/>
          <w:sz w:val="28"/>
          <w:szCs w:val="28"/>
          <w:shd w:val="clear" w:color="auto" w:fill="FFFFFF"/>
        </w:rPr>
        <w:t>CUARTO</w:t>
      </w:r>
      <w:r w:rsidRPr="000A58C0">
        <w:rPr>
          <w:rFonts w:ascii="Palatino Linotype" w:hAnsi="Palatino Linotype" w:cs="Arial"/>
          <w:b/>
          <w:bCs/>
          <w:color w:val="222222"/>
          <w:sz w:val="24"/>
          <w:szCs w:val="24"/>
          <w:lang w:eastAsia="es-MX"/>
        </w:rPr>
        <w:t xml:space="preserve">. </w:t>
      </w:r>
      <w:r w:rsidRPr="000A58C0">
        <w:rPr>
          <w:rFonts w:ascii="Palatino Linotype" w:hAnsi="Palatino Linotype"/>
          <w:b/>
          <w:color w:val="222222"/>
          <w:sz w:val="24"/>
          <w:szCs w:val="24"/>
          <w:lang w:eastAsia="es-ES_tradnl"/>
        </w:rPr>
        <w:t>Notifíquese</w:t>
      </w:r>
      <w:r w:rsidRPr="000A58C0">
        <w:rPr>
          <w:rFonts w:ascii="Palatino Linotype" w:hAnsi="Palatino Linotype"/>
          <w:color w:val="222222"/>
          <w:sz w:val="24"/>
          <w:szCs w:val="24"/>
          <w:lang w:eastAsia="es-ES_tradnl"/>
        </w:rPr>
        <w:t xml:space="preserve"> a</w:t>
      </w:r>
      <w:r w:rsidR="00CF7C50" w:rsidRPr="000A58C0">
        <w:rPr>
          <w:rFonts w:ascii="Palatino Linotype" w:hAnsi="Palatino Linotype"/>
          <w:color w:val="222222"/>
          <w:sz w:val="24"/>
          <w:szCs w:val="24"/>
          <w:lang w:eastAsia="es-ES_tradnl"/>
        </w:rPr>
        <w:t>l</w:t>
      </w:r>
      <w:r w:rsidRPr="000A58C0">
        <w:rPr>
          <w:rFonts w:ascii="Palatino Linotype" w:hAnsi="Palatino Linotype"/>
          <w:color w:val="222222"/>
          <w:sz w:val="24"/>
          <w:szCs w:val="24"/>
          <w:lang w:eastAsia="es-ES_tradnl"/>
        </w:rPr>
        <w:t xml:space="preserve"> </w:t>
      </w:r>
      <w:r w:rsidRPr="000A58C0">
        <w:rPr>
          <w:rFonts w:ascii="Palatino Linotype" w:hAnsi="Palatino Linotype"/>
          <w:b/>
          <w:color w:val="222222"/>
          <w:sz w:val="24"/>
          <w:szCs w:val="24"/>
          <w:lang w:eastAsia="es-ES_tradnl"/>
        </w:rPr>
        <w:t>RECURRENTE</w:t>
      </w:r>
      <w:r w:rsidRPr="000A58C0">
        <w:rPr>
          <w:rFonts w:ascii="Palatino Linotype" w:hAnsi="Palatino Linotype"/>
          <w:color w:val="222222"/>
          <w:sz w:val="24"/>
          <w:szCs w:val="24"/>
          <w:lang w:eastAsia="es-ES_tradnl"/>
        </w:rPr>
        <w:t xml:space="preserve"> la </w:t>
      </w:r>
      <w:r w:rsidRPr="000A58C0">
        <w:rPr>
          <w:rFonts w:ascii="Palatino Linotype" w:hAnsi="Palatino Linotype" w:cs="Arial"/>
          <w:sz w:val="24"/>
          <w:szCs w:val="24"/>
        </w:rPr>
        <w:t>presente</w:t>
      </w:r>
      <w:r w:rsidRPr="000A58C0">
        <w:rPr>
          <w:rFonts w:ascii="Palatino Linotype" w:hAnsi="Palatino Linotype"/>
          <w:color w:val="222222"/>
          <w:sz w:val="24"/>
          <w:szCs w:val="24"/>
          <w:lang w:eastAsia="es-ES_tradnl"/>
        </w:rPr>
        <w:t xml:space="preserve"> resolución.</w:t>
      </w:r>
    </w:p>
    <w:p w:rsidR="00444457" w:rsidRPr="000A58C0" w:rsidRDefault="00444457" w:rsidP="0056226A">
      <w:pPr>
        <w:spacing w:after="0" w:line="360" w:lineRule="auto"/>
        <w:ind w:right="49"/>
        <w:jc w:val="both"/>
        <w:rPr>
          <w:rFonts w:ascii="Palatino Linotype" w:hAnsi="Palatino Linotype" w:cs="Arial"/>
          <w:b/>
          <w:bCs/>
          <w:color w:val="222222"/>
          <w:lang w:eastAsia="es-MX"/>
        </w:rPr>
      </w:pPr>
    </w:p>
    <w:p w:rsidR="00444457" w:rsidRPr="0056226A" w:rsidRDefault="00444457" w:rsidP="0056226A">
      <w:pPr>
        <w:spacing w:after="0" w:line="360" w:lineRule="auto"/>
        <w:jc w:val="both"/>
        <w:rPr>
          <w:rFonts w:ascii="Palatino Linotype" w:hAnsi="Palatino Linotype"/>
          <w:sz w:val="24"/>
          <w:szCs w:val="24"/>
          <w:lang w:eastAsia="es-ES_tradnl"/>
        </w:rPr>
      </w:pPr>
      <w:r w:rsidRPr="000A58C0">
        <w:rPr>
          <w:rFonts w:ascii="Palatino Linotype" w:hAnsi="Palatino Linotype"/>
          <w:b/>
          <w:color w:val="222222"/>
          <w:sz w:val="28"/>
          <w:szCs w:val="28"/>
          <w:shd w:val="clear" w:color="auto" w:fill="FFFFFF"/>
        </w:rPr>
        <w:t>QUINTO</w:t>
      </w:r>
      <w:r w:rsidRPr="000A58C0">
        <w:rPr>
          <w:rFonts w:ascii="Palatino Linotype" w:hAnsi="Palatino Linotype" w:cs="Arial"/>
          <w:b/>
          <w:bCs/>
          <w:color w:val="222222"/>
          <w:sz w:val="28"/>
          <w:lang w:eastAsia="es-MX"/>
        </w:rPr>
        <w:t>.</w:t>
      </w:r>
      <w:r w:rsidRPr="000A58C0">
        <w:rPr>
          <w:rFonts w:ascii="Palatino Linotype" w:hAnsi="Palatino Linotype"/>
          <w:color w:val="222222"/>
          <w:szCs w:val="17"/>
          <w:lang w:eastAsia="es-ES_tradnl"/>
        </w:rPr>
        <w:t xml:space="preserve"> </w:t>
      </w:r>
      <w:r w:rsidRPr="000A58C0">
        <w:rPr>
          <w:rFonts w:ascii="Palatino Linotype" w:hAnsi="Palatino Linotype"/>
          <w:b/>
          <w:color w:val="222222"/>
          <w:sz w:val="24"/>
          <w:szCs w:val="24"/>
          <w:lang w:eastAsia="es-ES_tradnl"/>
        </w:rPr>
        <w:t>Hágase del conocimiento</w:t>
      </w:r>
      <w:r w:rsidRPr="000A58C0">
        <w:rPr>
          <w:rFonts w:ascii="Palatino Linotype" w:hAnsi="Palatino Linotype"/>
          <w:color w:val="222222"/>
          <w:sz w:val="24"/>
          <w:szCs w:val="24"/>
          <w:lang w:eastAsia="es-ES_tradnl"/>
        </w:rPr>
        <w:t xml:space="preserve"> a</w:t>
      </w:r>
      <w:r w:rsidR="00CF7C50" w:rsidRPr="000A58C0">
        <w:rPr>
          <w:rFonts w:ascii="Palatino Linotype" w:hAnsi="Palatino Linotype"/>
          <w:color w:val="222222"/>
          <w:sz w:val="24"/>
          <w:szCs w:val="24"/>
          <w:lang w:eastAsia="es-ES_tradnl"/>
        </w:rPr>
        <w:t>l</w:t>
      </w:r>
      <w:r w:rsidRPr="000A58C0">
        <w:rPr>
          <w:rFonts w:ascii="Palatino Linotype" w:hAnsi="Palatino Linotype"/>
          <w:color w:val="222222"/>
          <w:sz w:val="24"/>
          <w:szCs w:val="24"/>
          <w:lang w:eastAsia="es-ES_tradnl"/>
        </w:rPr>
        <w:t xml:space="preserve"> </w:t>
      </w:r>
      <w:r w:rsidRPr="000A58C0">
        <w:rPr>
          <w:rFonts w:ascii="Palatino Linotype" w:hAnsi="Palatino Linotype"/>
          <w:b/>
          <w:color w:val="222222"/>
          <w:sz w:val="24"/>
          <w:szCs w:val="24"/>
          <w:lang w:eastAsia="es-ES_tradnl"/>
        </w:rPr>
        <w:t>RECURRENTE</w:t>
      </w:r>
      <w:r w:rsidRPr="000A58C0">
        <w:rPr>
          <w:rFonts w:ascii="Palatino Linotype" w:hAnsi="Palatino Linotype"/>
          <w:color w:val="222222"/>
          <w:sz w:val="24"/>
          <w:szCs w:val="24"/>
          <w:lang w:eastAsia="es-ES_tradnl"/>
        </w:rPr>
        <w:t xml:space="preserve"> que de conformidad con lo establecido en el </w:t>
      </w:r>
      <w:r w:rsidRPr="000A58C0">
        <w:rPr>
          <w:rFonts w:ascii="Palatino Linotype" w:hAnsi="Palatino Linotype" w:cs="Arial"/>
          <w:sz w:val="24"/>
          <w:szCs w:val="24"/>
        </w:rPr>
        <w:t>artículo</w:t>
      </w:r>
      <w:r w:rsidRPr="000A58C0">
        <w:rPr>
          <w:rFonts w:ascii="Palatino Linotype" w:hAnsi="Palatino Linotype"/>
          <w:color w:val="222222"/>
          <w:sz w:val="24"/>
          <w:szCs w:val="24"/>
          <w:lang w:eastAsia="es-ES_tradnl"/>
        </w:rPr>
        <w:t xml:space="preserve"> 196 de la </w:t>
      </w:r>
      <w:r w:rsidRPr="000A58C0">
        <w:rPr>
          <w:rFonts w:ascii="Palatino Linotype" w:hAnsi="Palatino Linotype" w:cs="Arial"/>
          <w:sz w:val="24"/>
          <w:szCs w:val="24"/>
        </w:rPr>
        <w:t>Ley</w:t>
      </w:r>
      <w:r w:rsidRPr="000A58C0">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A52ECD" w:rsidRPr="0056226A" w:rsidRDefault="00A52ECD" w:rsidP="0056226A">
      <w:pPr>
        <w:spacing w:after="0" w:line="360" w:lineRule="auto"/>
        <w:jc w:val="both"/>
        <w:rPr>
          <w:rFonts w:ascii="Palatino Linotype" w:hAnsi="Palatino Linotype" w:cs="Arial"/>
          <w:sz w:val="24"/>
          <w:szCs w:val="24"/>
        </w:rPr>
      </w:pPr>
    </w:p>
    <w:p w:rsidR="002034FE" w:rsidRPr="0056226A" w:rsidRDefault="002034FE" w:rsidP="0056226A">
      <w:pPr>
        <w:spacing w:after="0" w:line="360" w:lineRule="auto"/>
        <w:jc w:val="both"/>
        <w:rPr>
          <w:rFonts w:ascii="Palatino Linotype" w:hAnsi="Palatino Linotype" w:cs="Arial"/>
          <w:sz w:val="24"/>
          <w:szCs w:val="24"/>
        </w:rPr>
      </w:pPr>
      <w:r w:rsidRPr="0056226A">
        <w:rPr>
          <w:rFonts w:ascii="Palatino Linotype" w:hAnsi="Palatino Linotype" w:cs="Arial"/>
          <w:sz w:val="24"/>
          <w:szCs w:val="24"/>
        </w:rPr>
        <w:t xml:space="preserve">ASÍ LO RESUELVE, POR </w:t>
      </w:r>
      <w:r w:rsidR="00791699">
        <w:rPr>
          <w:rFonts w:ascii="Palatino Linotype" w:hAnsi="Palatino Linotype" w:cs="Arial"/>
          <w:sz w:val="24"/>
          <w:szCs w:val="24"/>
        </w:rPr>
        <w:t>UNANIMIDAD</w:t>
      </w:r>
      <w:r w:rsidRPr="0056226A">
        <w:rPr>
          <w:rFonts w:ascii="Palatino Linotype" w:hAnsi="Palatino Linotype" w:cs="Arial"/>
          <w:sz w:val="24"/>
          <w:szCs w:val="24"/>
        </w:rPr>
        <w:t xml:space="preserve"> DE VOTOS EL PLENO DEL</w:t>
      </w:r>
      <w:r w:rsidRPr="0056226A">
        <w:rPr>
          <w:rFonts w:ascii="Palatino Linotype" w:eastAsia="Arial Unicode MS" w:hAnsi="Palatino Linotype" w:cs="Arial"/>
          <w:sz w:val="24"/>
          <w:szCs w:val="24"/>
        </w:rPr>
        <w:t xml:space="preserve"> INSTITUTO DE </w:t>
      </w:r>
      <w:r w:rsidRPr="0056226A">
        <w:rPr>
          <w:rFonts w:ascii="Palatino Linotype" w:hAnsi="Palatino Linotype"/>
          <w:sz w:val="24"/>
          <w:szCs w:val="24"/>
          <w:lang w:eastAsia="en-US"/>
        </w:rPr>
        <w:t>TRANSPARENCIA</w:t>
      </w:r>
      <w:r w:rsidRPr="0056226A">
        <w:rPr>
          <w:rFonts w:ascii="Palatino Linotype" w:eastAsia="Arial Unicode MS" w:hAnsi="Palatino Linotype" w:cs="Arial"/>
          <w:sz w:val="24"/>
          <w:szCs w:val="24"/>
        </w:rPr>
        <w:t>, ACCESO A LA INFORMACIÓN PÚBLICA Y PROTECCIÓN DE DATOS PERSONALES DEL ESTADO DE MÉXICO Y MUNICIPIOS</w:t>
      </w:r>
      <w:r w:rsidRPr="0056226A">
        <w:rPr>
          <w:rFonts w:ascii="Palatino Linotype" w:hAnsi="Palatino Linotype" w:cs="Arial"/>
          <w:sz w:val="24"/>
          <w:szCs w:val="24"/>
        </w:rPr>
        <w:t>, CONFORMADO POR LOS COMISIONADOS ZULEMA MARTÍNEZ SÁNCHEZ; EVA ABAID YAPUR; JOSÉ GUADALUPE LUNA HERNÁNDEZ</w:t>
      </w:r>
      <w:r w:rsidR="00791699">
        <w:rPr>
          <w:rFonts w:ascii="Palatino Linotype" w:hAnsi="Palatino Linotype" w:cs="Arial"/>
          <w:sz w:val="24"/>
          <w:szCs w:val="24"/>
        </w:rPr>
        <w:t xml:space="preserve"> EMITIENDO VOTO PARTICULAR</w:t>
      </w:r>
      <w:r w:rsidRPr="0056226A">
        <w:rPr>
          <w:rFonts w:ascii="Palatino Linotype" w:hAnsi="Palatino Linotype" w:cs="Arial"/>
          <w:sz w:val="24"/>
          <w:szCs w:val="24"/>
        </w:rPr>
        <w:t>, JAVIER MARTÍNEZ CRUZ</w:t>
      </w:r>
      <w:r w:rsidR="00791699">
        <w:rPr>
          <w:rFonts w:ascii="Palatino Linotype" w:hAnsi="Palatino Linotype" w:cs="Arial"/>
          <w:sz w:val="24"/>
          <w:szCs w:val="24"/>
        </w:rPr>
        <w:t xml:space="preserve"> EMITIENDO VOTO PARTICULAR</w:t>
      </w:r>
      <w:r w:rsidRPr="0056226A">
        <w:rPr>
          <w:rFonts w:ascii="Palatino Linotype" w:hAnsi="Palatino Linotype" w:cs="Arial"/>
          <w:sz w:val="24"/>
          <w:szCs w:val="24"/>
        </w:rPr>
        <w:t xml:space="preserve"> Y LUIS GUSTAVO PARRA NORIEGA; </w:t>
      </w:r>
      <w:r w:rsidRPr="0056226A">
        <w:rPr>
          <w:rFonts w:ascii="Palatino Linotype" w:hAnsi="Palatino Linotype" w:cs="Arial"/>
          <w:sz w:val="24"/>
          <w:szCs w:val="24"/>
          <w:shd w:val="clear" w:color="auto" w:fill="FFFFFF" w:themeFill="background1"/>
        </w:rPr>
        <w:t xml:space="preserve">EN </w:t>
      </w:r>
      <w:r w:rsidRPr="00791699">
        <w:rPr>
          <w:rFonts w:ascii="Palatino Linotype" w:hAnsi="Palatino Linotype" w:cs="Arial"/>
          <w:sz w:val="24"/>
          <w:szCs w:val="24"/>
          <w:shd w:val="clear" w:color="auto" w:fill="FFFFFF" w:themeFill="background1"/>
        </w:rPr>
        <w:t xml:space="preserve">LA </w:t>
      </w:r>
      <w:r w:rsidR="00420D5B" w:rsidRPr="00791699">
        <w:rPr>
          <w:rFonts w:ascii="Palatino Linotype" w:hAnsi="Palatino Linotype" w:cs="Arial"/>
          <w:sz w:val="24"/>
          <w:szCs w:val="24"/>
        </w:rPr>
        <w:t xml:space="preserve">DÉCIMA </w:t>
      </w:r>
      <w:r w:rsidR="00F7039A" w:rsidRPr="00791699">
        <w:rPr>
          <w:rFonts w:ascii="Palatino Linotype" w:hAnsi="Palatino Linotype" w:cs="Arial"/>
          <w:sz w:val="24"/>
          <w:szCs w:val="24"/>
        </w:rPr>
        <w:t>SEGUNDA</w:t>
      </w:r>
      <w:r w:rsidR="00420D5B" w:rsidRPr="00791699">
        <w:rPr>
          <w:rFonts w:ascii="Palatino Linotype" w:hAnsi="Palatino Linotype" w:cs="Arial"/>
          <w:sz w:val="24"/>
          <w:szCs w:val="24"/>
        </w:rPr>
        <w:t xml:space="preserve"> </w:t>
      </w:r>
      <w:r w:rsidRPr="00791699">
        <w:rPr>
          <w:rFonts w:ascii="Palatino Linotype" w:hAnsi="Palatino Linotype" w:cs="Arial"/>
          <w:sz w:val="24"/>
          <w:szCs w:val="24"/>
        </w:rPr>
        <w:t xml:space="preserve">SESIÓN ORDINARIA CELEBRADA EL </w:t>
      </w:r>
      <w:r w:rsidR="00791699">
        <w:rPr>
          <w:rFonts w:ascii="Palatino Linotype" w:hAnsi="Palatino Linotype" w:cs="Arial"/>
          <w:sz w:val="24"/>
          <w:szCs w:val="24"/>
        </w:rPr>
        <w:t>VEINTI</w:t>
      </w:r>
      <w:r w:rsidR="00F7039A" w:rsidRPr="00791699">
        <w:rPr>
          <w:rFonts w:ascii="Palatino Linotype" w:hAnsi="Palatino Linotype" w:cs="Arial"/>
          <w:sz w:val="24"/>
          <w:szCs w:val="24"/>
        </w:rPr>
        <w:t>SÉIS</w:t>
      </w:r>
      <w:r w:rsidR="00420D5B" w:rsidRPr="00791699">
        <w:rPr>
          <w:rFonts w:ascii="Palatino Linotype" w:hAnsi="Palatino Linotype" w:cs="Arial"/>
          <w:sz w:val="24"/>
          <w:szCs w:val="24"/>
        </w:rPr>
        <w:t xml:space="preserve"> </w:t>
      </w:r>
      <w:r w:rsidR="00CF7C50" w:rsidRPr="00791699">
        <w:rPr>
          <w:rFonts w:ascii="Palatino Linotype" w:hAnsi="Palatino Linotype" w:cs="Arial"/>
          <w:sz w:val="24"/>
          <w:szCs w:val="24"/>
        </w:rPr>
        <w:t xml:space="preserve">DE </w:t>
      </w:r>
      <w:r w:rsidR="00A52ECD" w:rsidRPr="00791699">
        <w:rPr>
          <w:rFonts w:ascii="Palatino Linotype" w:hAnsi="Palatino Linotype" w:cs="Arial"/>
          <w:sz w:val="24"/>
          <w:szCs w:val="24"/>
        </w:rPr>
        <w:t>MARZO</w:t>
      </w:r>
      <w:r w:rsidR="00CF7C50" w:rsidRPr="00791699">
        <w:rPr>
          <w:rFonts w:ascii="Palatino Linotype" w:hAnsi="Palatino Linotype" w:cs="Arial"/>
          <w:sz w:val="24"/>
          <w:szCs w:val="24"/>
        </w:rPr>
        <w:t xml:space="preserve"> </w:t>
      </w:r>
      <w:r w:rsidRPr="00791699">
        <w:rPr>
          <w:rFonts w:ascii="Palatino Linotype" w:hAnsi="Palatino Linotype" w:cs="Arial"/>
          <w:sz w:val="24"/>
          <w:szCs w:val="24"/>
        </w:rPr>
        <w:t>DE DOS MIL DIECI</w:t>
      </w:r>
      <w:r w:rsidR="00D9176A" w:rsidRPr="00791699">
        <w:rPr>
          <w:rFonts w:ascii="Palatino Linotype" w:hAnsi="Palatino Linotype" w:cs="Arial"/>
          <w:sz w:val="24"/>
          <w:szCs w:val="24"/>
        </w:rPr>
        <w:t>NUEVE</w:t>
      </w:r>
      <w:r w:rsidRPr="00791699">
        <w:rPr>
          <w:rFonts w:ascii="Palatino Linotype" w:hAnsi="Palatino Linotype" w:cs="Arial"/>
          <w:sz w:val="24"/>
          <w:szCs w:val="24"/>
        </w:rPr>
        <w:t xml:space="preserve">, ANTE EL SECRETARIO TÉCNICO DEL PLENO, </w:t>
      </w:r>
      <w:r w:rsidRPr="00791699">
        <w:rPr>
          <w:rFonts w:ascii="Palatino Linotype" w:eastAsia="Arial Unicode MS" w:hAnsi="Palatino Linotype" w:cs="Arial"/>
          <w:sz w:val="24"/>
          <w:szCs w:val="24"/>
        </w:rPr>
        <w:t>ALE</w:t>
      </w:r>
      <w:r w:rsidRPr="0056226A">
        <w:rPr>
          <w:rFonts w:ascii="Palatino Linotype" w:eastAsia="Arial Unicode MS" w:hAnsi="Palatino Linotype" w:cs="Arial"/>
          <w:sz w:val="24"/>
          <w:szCs w:val="24"/>
        </w:rPr>
        <w:t>XIS</w:t>
      </w:r>
      <w:r w:rsidRPr="0056226A">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56226A" w:rsidTr="00E642F0">
        <w:trPr>
          <w:jc w:val="center"/>
        </w:trPr>
        <w:tc>
          <w:tcPr>
            <w:tcW w:w="10368" w:type="dxa"/>
          </w:tcPr>
          <w:p w:rsidR="006539BB" w:rsidRPr="0056226A" w:rsidRDefault="006539BB" w:rsidP="00420D5B">
            <w:pPr>
              <w:spacing w:after="0" w:line="240" w:lineRule="auto"/>
              <w:rPr>
                <w:rFonts w:ascii="Palatino Linotype" w:hAnsi="Palatino Linotype"/>
                <w:sz w:val="24"/>
              </w:rPr>
            </w:pPr>
          </w:p>
          <w:p w:rsidR="006539BB" w:rsidRDefault="006539BB" w:rsidP="00420D5B">
            <w:pPr>
              <w:spacing w:after="0" w:line="240" w:lineRule="auto"/>
              <w:rPr>
                <w:rFonts w:ascii="Palatino Linotype" w:hAnsi="Palatino Linotype"/>
                <w:sz w:val="24"/>
              </w:rPr>
            </w:pPr>
          </w:p>
          <w:p w:rsidR="009A45F7" w:rsidRPr="0056226A" w:rsidRDefault="009A45F7" w:rsidP="00420D5B">
            <w:pPr>
              <w:spacing w:after="0" w:line="240" w:lineRule="auto"/>
              <w:rPr>
                <w:rFonts w:ascii="Palatino Linotype" w:hAnsi="Palatino Linotype"/>
                <w:sz w:val="24"/>
              </w:rPr>
            </w:pPr>
          </w:p>
          <w:p w:rsidR="00A52ECD" w:rsidRPr="0056226A" w:rsidRDefault="00A52ECD" w:rsidP="00420D5B">
            <w:pPr>
              <w:spacing w:after="0" w:line="240" w:lineRule="auto"/>
              <w:rPr>
                <w:rFonts w:ascii="Palatino Linotype" w:hAnsi="Palatino Linotype"/>
                <w:sz w:val="24"/>
              </w:rPr>
            </w:pPr>
          </w:p>
          <w:tbl>
            <w:tblPr>
              <w:tblW w:w="10365" w:type="dxa"/>
              <w:jc w:val="center"/>
              <w:tblLayout w:type="fixed"/>
              <w:tblLook w:val="04A0" w:firstRow="1" w:lastRow="0" w:firstColumn="1" w:lastColumn="0" w:noHBand="0" w:noVBand="1"/>
            </w:tblPr>
            <w:tblGrid>
              <w:gridCol w:w="5182"/>
              <w:gridCol w:w="5183"/>
            </w:tblGrid>
            <w:tr w:rsidR="00114283" w:rsidRPr="0056226A" w:rsidTr="00E642F0">
              <w:trPr>
                <w:jc w:val="center"/>
              </w:trPr>
              <w:tc>
                <w:tcPr>
                  <w:tcW w:w="10365" w:type="dxa"/>
                  <w:gridSpan w:val="2"/>
                  <w:shd w:val="clear" w:color="auto" w:fill="auto"/>
                </w:tcPr>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b/>
                      <w:sz w:val="24"/>
                      <w:szCs w:val="24"/>
                    </w:rPr>
                    <w:t>Zulema Martínez Sánchez</w:t>
                  </w:r>
                </w:p>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sz w:val="24"/>
                      <w:szCs w:val="24"/>
                    </w:rPr>
                    <w:t>Comisionada Presidenta</w:t>
                  </w:r>
                </w:p>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b/>
                      <w:sz w:val="24"/>
                      <w:szCs w:val="24"/>
                    </w:rPr>
                    <w:t xml:space="preserve">(RÚBRICA) </w:t>
                  </w:r>
                </w:p>
              </w:tc>
            </w:tr>
            <w:tr w:rsidR="00114283" w:rsidRPr="0056226A" w:rsidTr="00E642F0">
              <w:trPr>
                <w:jc w:val="center"/>
              </w:trPr>
              <w:tc>
                <w:tcPr>
                  <w:tcW w:w="5182" w:type="dxa"/>
                  <w:shd w:val="clear" w:color="auto" w:fill="auto"/>
                </w:tcPr>
                <w:p w:rsidR="00114283" w:rsidRPr="0056226A" w:rsidRDefault="00114283" w:rsidP="00420D5B">
                  <w:pPr>
                    <w:spacing w:after="0" w:line="240" w:lineRule="auto"/>
                    <w:jc w:val="center"/>
                    <w:rPr>
                      <w:rFonts w:ascii="Palatino Linotype" w:hAnsi="Palatino Linotype" w:cs="Arial"/>
                      <w:b/>
                      <w:sz w:val="24"/>
                      <w:szCs w:val="24"/>
                    </w:rPr>
                  </w:pPr>
                </w:p>
                <w:p w:rsidR="006539BB" w:rsidRPr="0056226A" w:rsidRDefault="006539BB" w:rsidP="00420D5B">
                  <w:pPr>
                    <w:spacing w:after="0" w:line="240" w:lineRule="auto"/>
                    <w:jc w:val="center"/>
                    <w:rPr>
                      <w:rFonts w:ascii="Palatino Linotype" w:hAnsi="Palatino Linotype" w:cs="Arial"/>
                      <w:b/>
                      <w:sz w:val="24"/>
                      <w:szCs w:val="24"/>
                    </w:rPr>
                  </w:pPr>
                </w:p>
                <w:p w:rsidR="002D706E" w:rsidRPr="0056226A" w:rsidRDefault="002D706E" w:rsidP="00420D5B">
                  <w:pPr>
                    <w:spacing w:after="0" w:line="240" w:lineRule="auto"/>
                    <w:jc w:val="center"/>
                    <w:rPr>
                      <w:rFonts w:ascii="Palatino Linotype" w:hAnsi="Palatino Linotype" w:cs="Arial"/>
                      <w:b/>
                      <w:sz w:val="24"/>
                      <w:szCs w:val="24"/>
                    </w:rPr>
                  </w:pPr>
                </w:p>
                <w:p w:rsidR="00B66AA2" w:rsidRDefault="00B66AA2" w:rsidP="00420D5B">
                  <w:pPr>
                    <w:spacing w:after="0" w:line="240" w:lineRule="auto"/>
                    <w:jc w:val="center"/>
                    <w:rPr>
                      <w:rFonts w:ascii="Palatino Linotype" w:hAnsi="Palatino Linotype" w:cs="Arial"/>
                      <w:b/>
                      <w:sz w:val="24"/>
                      <w:szCs w:val="24"/>
                    </w:rPr>
                  </w:pPr>
                </w:p>
                <w:p w:rsidR="00A363CF" w:rsidRDefault="00A363CF" w:rsidP="00420D5B">
                  <w:pPr>
                    <w:spacing w:after="0" w:line="240" w:lineRule="auto"/>
                    <w:jc w:val="center"/>
                    <w:rPr>
                      <w:rFonts w:ascii="Palatino Linotype" w:hAnsi="Palatino Linotype" w:cs="Arial"/>
                      <w:b/>
                      <w:sz w:val="24"/>
                      <w:szCs w:val="24"/>
                    </w:rPr>
                  </w:pPr>
                </w:p>
                <w:p w:rsidR="00A363CF" w:rsidRPr="0056226A" w:rsidRDefault="00A363CF" w:rsidP="00420D5B">
                  <w:pPr>
                    <w:spacing w:after="0" w:line="240" w:lineRule="auto"/>
                    <w:jc w:val="center"/>
                    <w:rPr>
                      <w:rFonts w:ascii="Palatino Linotype" w:hAnsi="Palatino Linotype" w:cs="Arial"/>
                      <w:b/>
                      <w:sz w:val="24"/>
                      <w:szCs w:val="24"/>
                    </w:rPr>
                  </w:pPr>
                </w:p>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b/>
                      <w:sz w:val="24"/>
                      <w:szCs w:val="24"/>
                    </w:rPr>
                    <w:t>Eva Abaid Yapur</w:t>
                  </w:r>
                </w:p>
                <w:p w:rsidR="00114283" w:rsidRPr="0056226A" w:rsidRDefault="00114283" w:rsidP="00420D5B">
                  <w:pPr>
                    <w:spacing w:after="0" w:line="240" w:lineRule="auto"/>
                    <w:jc w:val="center"/>
                    <w:rPr>
                      <w:rFonts w:ascii="Palatino Linotype" w:hAnsi="Palatino Linotype" w:cs="Arial"/>
                      <w:sz w:val="24"/>
                      <w:szCs w:val="24"/>
                    </w:rPr>
                  </w:pPr>
                  <w:r w:rsidRPr="0056226A">
                    <w:rPr>
                      <w:rFonts w:ascii="Palatino Linotype" w:hAnsi="Palatino Linotype" w:cs="Arial"/>
                      <w:sz w:val="24"/>
                      <w:szCs w:val="24"/>
                    </w:rPr>
                    <w:t>Comisionada</w:t>
                  </w:r>
                </w:p>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b/>
                      <w:sz w:val="24"/>
                      <w:szCs w:val="24"/>
                    </w:rPr>
                    <w:t>(RÚBRICA)</w:t>
                  </w:r>
                </w:p>
              </w:tc>
              <w:tc>
                <w:tcPr>
                  <w:tcW w:w="5183" w:type="dxa"/>
                  <w:shd w:val="clear" w:color="auto" w:fill="auto"/>
                </w:tcPr>
                <w:p w:rsidR="00114283" w:rsidRPr="0056226A" w:rsidRDefault="00114283" w:rsidP="00420D5B">
                  <w:pPr>
                    <w:spacing w:after="0" w:line="240" w:lineRule="auto"/>
                    <w:jc w:val="center"/>
                    <w:rPr>
                      <w:rFonts w:ascii="Palatino Linotype" w:hAnsi="Palatino Linotype" w:cs="Arial"/>
                      <w:b/>
                      <w:sz w:val="24"/>
                      <w:szCs w:val="24"/>
                    </w:rPr>
                  </w:pPr>
                </w:p>
                <w:p w:rsidR="002D706E" w:rsidRPr="0056226A" w:rsidRDefault="002D706E" w:rsidP="00420D5B">
                  <w:pPr>
                    <w:spacing w:after="0" w:line="240" w:lineRule="auto"/>
                    <w:jc w:val="center"/>
                    <w:rPr>
                      <w:rFonts w:ascii="Palatino Linotype" w:hAnsi="Palatino Linotype" w:cs="Arial"/>
                      <w:b/>
                      <w:sz w:val="24"/>
                      <w:szCs w:val="24"/>
                    </w:rPr>
                  </w:pPr>
                </w:p>
                <w:p w:rsidR="002D706E" w:rsidRPr="0056226A" w:rsidRDefault="002D706E" w:rsidP="00420D5B">
                  <w:pPr>
                    <w:spacing w:after="0" w:line="240" w:lineRule="auto"/>
                    <w:jc w:val="center"/>
                    <w:rPr>
                      <w:rFonts w:ascii="Palatino Linotype" w:hAnsi="Palatino Linotype" w:cs="Arial"/>
                      <w:b/>
                      <w:sz w:val="24"/>
                      <w:szCs w:val="24"/>
                    </w:rPr>
                  </w:pPr>
                </w:p>
                <w:p w:rsidR="00B66AA2" w:rsidRDefault="00B66AA2" w:rsidP="00420D5B">
                  <w:pPr>
                    <w:spacing w:after="0" w:line="240" w:lineRule="auto"/>
                    <w:jc w:val="center"/>
                    <w:rPr>
                      <w:rFonts w:ascii="Palatino Linotype" w:hAnsi="Palatino Linotype" w:cs="Arial"/>
                      <w:b/>
                      <w:sz w:val="24"/>
                      <w:szCs w:val="24"/>
                    </w:rPr>
                  </w:pPr>
                </w:p>
                <w:p w:rsidR="00A363CF" w:rsidRDefault="00A363CF" w:rsidP="00420D5B">
                  <w:pPr>
                    <w:spacing w:after="0" w:line="240" w:lineRule="auto"/>
                    <w:jc w:val="center"/>
                    <w:rPr>
                      <w:rFonts w:ascii="Palatino Linotype" w:hAnsi="Palatino Linotype" w:cs="Arial"/>
                      <w:b/>
                      <w:sz w:val="24"/>
                      <w:szCs w:val="24"/>
                    </w:rPr>
                  </w:pPr>
                </w:p>
                <w:p w:rsidR="00A363CF" w:rsidRPr="0056226A" w:rsidRDefault="00A363CF" w:rsidP="00420D5B">
                  <w:pPr>
                    <w:spacing w:after="0" w:line="240" w:lineRule="auto"/>
                    <w:jc w:val="center"/>
                    <w:rPr>
                      <w:rFonts w:ascii="Palatino Linotype" w:hAnsi="Palatino Linotype" w:cs="Arial"/>
                      <w:b/>
                      <w:sz w:val="24"/>
                      <w:szCs w:val="24"/>
                    </w:rPr>
                  </w:pPr>
                </w:p>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b/>
                      <w:sz w:val="24"/>
                      <w:szCs w:val="24"/>
                    </w:rPr>
                    <w:t>José Guadalupe Luna Hernández</w:t>
                  </w:r>
                </w:p>
                <w:p w:rsidR="00114283" w:rsidRPr="0056226A" w:rsidRDefault="00114283" w:rsidP="00420D5B">
                  <w:pPr>
                    <w:spacing w:after="0" w:line="240" w:lineRule="auto"/>
                    <w:jc w:val="center"/>
                    <w:rPr>
                      <w:rFonts w:ascii="Palatino Linotype" w:hAnsi="Palatino Linotype" w:cs="Arial"/>
                      <w:sz w:val="24"/>
                      <w:szCs w:val="24"/>
                    </w:rPr>
                  </w:pPr>
                  <w:r w:rsidRPr="0056226A">
                    <w:rPr>
                      <w:rFonts w:ascii="Palatino Linotype" w:hAnsi="Palatino Linotype" w:cs="Arial"/>
                      <w:sz w:val="24"/>
                      <w:szCs w:val="24"/>
                    </w:rPr>
                    <w:t>Comisionado</w:t>
                  </w:r>
                </w:p>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b/>
                      <w:sz w:val="24"/>
                      <w:szCs w:val="24"/>
                    </w:rPr>
                    <w:t>(RÚBRICA)</w:t>
                  </w:r>
                </w:p>
              </w:tc>
            </w:tr>
            <w:tr w:rsidR="00114283" w:rsidRPr="0056226A" w:rsidTr="00E642F0">
              <w:trPr>
                <w:jc w:val="center"/>
              </w:trPr>
              <w:tc>
                <w:tcPr>
                  <w:tcW w:w="5182" w:type="dxa"/>
                  <w:shd w:val="clear" w:color="auto" w:fill="auto"/>
                </w:tcPr>
                <w:p w:rsidR="00114283" w:rsidRPr="0056226A" w:rsidRDefault="00114283" w:rsidP="00420D5B">
                  <w:pPr>
                    <w:spacing w:after="0" w:line="240" w:lineRule="auto"/>
                    <w:jc w:val="center"/>
                    <w:rPr>
                      <w:rFonts w:ascii="Palatino Linotype" w:hAnsi="Palatino Linotype" w:cs="Arial"/>
                      <w:b/>
                      <w:sz w:val="24"/>
                      <w:szCs w:val="24"/>
                    </w:rPr>
                  </w:pPr>
                </w:p>
                <w:p w:rsidR="002D706E" w:rsidRDefault="002D706E" w:rsidP="00420D5B">
                  <w:pPr>
                    <w:spacing w:after="0" w:line="240" w:lineRule="auto"/>
                    <w:jc w:val="center"/>
                    <w:rPr>
                      <w:rFonts w:ascii="Palatino Linotype" w:hAnsi="Palatino Linotype" w:cs="Arial"/>
                      <w:b/>
                      <w:sz w:val="24"/>
                      <w:szCs w:val="24"/>
                    </w:rPr>
                  </w:pPr>
                </w:p>
                <w:p w:rsidR="00791699" w:rsidRDefault="00791699" w:rsidP="00420D5B">
                  <w:pPr>
                    <w:spacing w:after="0" w:line="240" w:lineRule="auto"/>
                    <w:jc w:val="center"/>
                    <w:rPr>
                      <w:rFonts w:ascii="Palatino Linotype" w:hAnsi="Palatino Linotype" w:cs="Arial"/>
                      <w:b/>
                      <w:sz w:val="24"/>
                      <w:szCs w:val="24"/>
                    </w:rPr>
                  </w:pPr>
                </w:p>
                <w:p w:rsidR="00791699" w:rsidRPr="0056226A" w:rsidRDefault="00791699" w:rsidP="00420D5B">
                  <w:pPr>
                    <w:spacing w:after="0" w:line="240" w:lineRule="auto"/>
                    <w:jc w:val="center"/>
                    <w:rPr>
                      <w:rFonts w:ascii="Palatino Linotype" w:hAnsi="Palatino Linotype" w:cs="Arial"/>
                      <w:b/>
                      <w:sz w:val="24"/>
                      <w:szCs w:val="24"/>
                    </w:rPr>
                  </w:pPr>
                </w:p>
                <w:p w:rsidR="009A45F7" w:rsidRPr="0056226A" w:rsidRDefault="009A45F7" w:rsidP="00420D5B">
                  <w:pPr>
                    <w:spacing w:after="0" w:line="240" w:lineRule="auto"/>
                    <w:jc w:val="center"/>
                    <w:rPr>
                      <w:rFonts w:ascii="Palatino Linotype" w:hAnsi="Palatino Linotype" w:cs="Arial"/>
                      <w:b/>
                      <w:sz w:val="24"/>
                      <w:szCs w:val="24"/>
                    </w:rPr>
                  </w:pPr>
                </w:p>
                <w:p w:rsidR="00B66AA2" w:rsidRPr="0056226A" w:rsidRDefault="00B66AA2" w:rsidP="00420D5B">
                  <w:pPr>
                    <w:spacing w:after="0" w:line="240" w:lineRule="auto"/>
                    <w:jc w:val="center"/>
                    <w:rPr>
                      <w:rFonts w:ascii="Palatino Linotype" w:hAnsi="Palatino Linotype" w:cs="Arial"/>
                      <w:b/>
                      <w:sz w:val="24"/>
                      <w:szCs w:val="24"/>
                    </w:rPr>
                  </w:pPr>
                </w:p>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b/>
                      <w:sz w:val="24"/>
                      <w:szCs w:val="24"/>
                    </w:rPr>
                    <w:t>Javier Martínez Cruz</w:t>
                  </w:r>
                </w:p>
                <w:p w:rsidR="00114283" w:rsidRPr="0056226A" w:rsidRDefault="00114283" w:rsidP="00420D5B">
                  <w:pPr>
                    <w:spacing w:after="0" w:line="240" w:lineRule="auto"/>
                    <w:jc w:val="center"/>
                    <w:rPr>
                      <w:rFonts w:ascii="Palatino Linotype" w:hAnsi="Palatino Linotype" w:cs="Arial"/>
                      <w:sz w:val="24"/>
                      <w:szCs w:val="24"/>
                    </w:rPr>
                  </w:pPr>
                  <w:r w:rsidRPr="0056226A">
                    <w:rPr>
                      <w:rFonts w:ascii="Palatino Linotype" w:hAnsi="Palatino Linotype" w:cs="Arial"/>
                      <w:sz w:val="24"/>
                      <w:szCs w:val="24"/>
                    </w:rPr>
                    <w:t>Comisionado</w:t>
                  </w:r>
                </w:p>
                <w:p w:rsidR="00114283" w:rsidRPr="0056226A" w:rsidRDefault="00114283" w:rsidP="00420D5B">
                  <w:pPr>
                    <w:spacing w:after="0" w:line="240" w:lineRule="auto"/>
                    <w:jc w:val="center"/>
                    <w:rPr>
                      <w:rFonts w:ascii="Palatino Linotype" w:hAnsi="Palatino Linotype" w:cs="Arial"/>
                      <w:sz w:val="24"/>
                      <w:szCs w:val="24"/>
                    </w:rPr>
                  </w:pPr>
                  <w:r w:rsidRPr="0056226A">
                    <w:rPr>
                      <w:rFonts w:ascii="Palatino Linotype" w:hAnsi="Palatino Linotype" w:cs="Arial"/>
                      <w:b/>
                      <w:sz w:val="24"/>
                      <w:szCs w:val="24"/>
                    </w:rPr>
                    <w:t>(RÚBRICA)</w:t>
                  </w:r>
                </w:p>
              </w:tc>
              <w:tc>
                <w:tcPr>
                  <w:tcW w:w="5183" w:type="dxa"/>
                  <w:shd w:val="clear" w:color="auto" w:fill="auto"/>
                </w:tcPr>
                <w:p w:rsidR="002D706E" w:rsidRPr="0056226A" w:rsidRDefault="002D706E" w:rsidP="00420D5B">
                  <w:pPr>
                    <w:spacing w:after="0" w:line="240" w:lineRule="auto"/>
                    <w:jc w:val="center"/>
                    <w:rPr>
                      <w:rFonts w:ascii="Palatino Linotype" w:hAnsi="Palatino Linotype" w:cs="Arial"/>
                      <w:b/>
                      <w:sz w:val="24"/>
                      <w:szCs w:val="24"/>
                    </w:rPr>
                  </w:pPr>
                </w:p>
                <w:p w:rsidR="00B66AA2" w:rsidRDefault="00B66AA2" w:rsidP="00420D5B">
                  <w:pPr>
                    <w:spacing w:after="0" w:line="240" w:lineRule="auto"/>
                    <w:jc w:val="center"/>
                    <w:rPr>
                      <w:rFonts w:ascii="Palatino Linotype" w:hAnsi="Palatino Linotype" w:cs="Arial"/>
                      <w:b/>
                      <w:sz w:val="24"/>
                      <w:szCs w:val="24"/>
                    </w:rPr>
                  </w:pPr>
                </w:p>
                <w:p w:rsidR="00791699" w:rsidRDefault="00791699" w:rsidP="00420D5B">
                  <w:pPr>
                    <w:spacing w:after="0" w:line="240" w:lineRule="auto"/>
                    <w:jc w:val="center"/>
                    <w:rPr>
                      <w:rFonts w:ascii="Palatino Linotype" w:hAnsi="Palatino Linotype" w:cs="Arial"/>
                      <w:b/>
                      <w:sz w:val="24"/>
                      <w:szCs w:val="24"/>
                    </w:rPr>
                  </w:pPr>
                </w:p>
                <w:p w:rsidR="00791699" w:rsidRDefault="00791699" w:rsidP="00420D5B">
                  <w:pPr>
                    <w:spacing w:after="0" w:line="240" w:lineRule="auto"/>
                    <w:jc w:val="center"/>
                    <w:rPr>
                      <w:rFonts w:ascii="Palatino Linotype" w:hAnsi="Palatino Linotype" w:cs="Arial"/>
                      <w:b/>
                      <w:sz w:val="24"/>
                      <w:szCs w:val="24"/>
                    </w:rPr>
                  </w:pPr>
                </w:p>
                <w:p w:rsidR="009A45F7" w:rsidRDefault="009A45F7" w:rsidP="00420D5B">
                  <w:pPr>
                    <w:spacing w:after="0" w:line="240" w:lineRule="auto"/>
                    <w:jc w:val="center"/>
                    <w:rPr>
                      <w:rFonts w:ascii="Palatino Linotype" w:hAnsi="Palatino Linotype" w:cs="Arial"/>
                      <w:b/>
                      <w:sz w:val="24"/>
                      <w:szCs w:val="24"/>
                    </w:rPr>
                  </w:pPr>
                </w:p>
                <w:p w:rsidR="009A45F7" w:rsidRPr="0056226A" w:rsidRDefault="009A45F7" w:rsidP="00420D5B">
                  <w:pPr>
                    <w:spacing w:after="0" w:line="240" w:lineRule="auto"/>
                    <w:jc w:val="center"/>
                    <w:rPr>
                      <w:rFonts w:ascii="Palatino Linotype" w:hAnsi="Palatino Linotype" w:cs="Arial"/>
                      <w:b/>
                      <w:sz w:val="24"/>
                      <w:szCs w:val="24"/>
                    </w:rPr>
                  </w:pPr>
                </w:p>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b/>
                      <w:sz w:val="24"/>
                      <w:szCs w:val="24"/>
                    </w:rPr>
                    <w:t>Luis Gustavo Parra Noriega</w:t>
                  </w:r>
                </w:p>
                <w:p w:rsidR="00114283" w:rsidRPr="0056226A" w:rsidRDefault="00114283" w:rsidP="00420D5B">
                  <w:pPr>
                    <w:spacing w:after="0" w:line="240" w:lineRule="auto"/>
                    <w:jc w:val="center"/>
                    <w:rPr>
                      <w:rFonts w:ascii="Palatino Linotype" w:hAnsi="Palatino Linotype" w:cs="Arial"/>
                      <w:sz w:val="24"/>
                      <w:szCs w:val="24"/>
                    </w:rPr>
                  </w:pPr>
                  <w:r w:rsidRPr="0056226A">
                    <w:rPr>
                      <w:rFonts w:ascii="Palatino Linotype" w:hAnsi="Palatino Linotype" w:cs="Arial"/>
                      <w:sz w:val="24"/>
                      <w:szCs w:val="24"/>
                    </w:rPr>
                    <w:t>Comisionado</w:t>
                  </w:r>
                </w:p>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b/>
                      <w:sz w:val="24"/>
                      <w:szCs w:val="24"/>
                    </w:rPr>
                    <w:t>(RÚBRICA)</w:t>
                  </w:r>
                </w:p>
              </w:tc>
            </w:tr>
            <w:tr w:rsidR="00114283" w:rsidRPr="0056226A" w:rsidTr="00E642F0">
              <w:trPr>
                <w:jc w:val="center"/>
              </w:trPr>
              <w:tc>
                <w:tcPr>
                  <w:tcW w:w="10365" w:type="dxa"/>
                  <w:gridSpan w:val="2"/>
                  <w:shd w:val="clear" w:color="auto" w:fill="auto"/>
                </w:tcPr>
                <w:p w:rsidR="00114283" w:rsidRPr="0056226A" w:rsidRDefault="00F93D86" w:rsidP="00420D5B">
                  <w:pPr>
                    <w:tabs>
                      <w:tab w:val="left" w:pos="3720"/>
                    </w:tabs>
                    <w:spacing w:after="0" w:line="240" w:lineRule="auto"/>
                    <w:rPr>
                      <w:rFonts w:ascii="Palatino Linotype" w:hAnsi="Palatino Linotype" w:cs="Arial"/>
                      <w:b/>
                      <w:sz w:val="24"/>
                      <w:szCs w:val="24"/>
                    </w:rPr>
                  </w:pPr>
                  <w:r w:rsidRPr="0056226A">
                    <w:rPr>
                      <w:rFonts w:ascii="Palatino Linotype" w:hAnsi="Palatino Linotype" w:cs="Arial"/>
                      <w:b/>
                      <w:sz w:val="24"/>
                      <w:szCs w:val="24"/>
                    </w:rPr>
                    <w:tab/>
                  </w:r>
                </w:p>
                <w:p w:rsidR="00B66AA2" w:rsidRDefault="00B66AA2" w:rsidP="00420D5B">
                  <w:pPr>
                    <w:tabs>
                      <w:tab w:val="left" w:pos="3720"/>
                    </w:tabs>
                    <w:spacing w:after="0" w:line="240" w:lineRule="auto"/>
                    <w:rPr>
                      <w:rFonts w:ascii="Palatino Linotype" w:hAnsi="Palatino Linotype" w:cs="Arial"/>
                      <w:b/>
                      <w:sz w:val="24"/>
                      <w:szCs w:val="24"/>
                    </w:rPr>
                  </w:pPr>
                </w:p>
                <w:p w:rsidR="00791699" w:rsidRDefault="00791699" w:rsidP="00420D5B">
                  <w:pPr>
                    <w:tabs>
                      <w:tab w:val="left" w:pos="3720"/>
                    </w:tabs>
                    <w:spacing w:after="0" w:line="240" w:lineRule="auto"/>
                    <w:rPr>
                      <w:rFonts w:ascii="Palatino Linotype" w:hAnsi="Palatino Linotype" w:cs="Arial"/>
                      <w:b/>
                      <w:sz w:val="24"/>
                      <w:szCs w:val="24"/>
                    </w:rPr>
                  </w:pPr>
                </w:p>
                <w:p w:rsidR="00791699" w:rsidRDefault="00791699" w:rsidP="00420D5B">
                  <w:pPr>
                    <w:tabs>
                      <w:tab w:val="left" w:pos="3720"/>
                    </w:tabs>
                    <w:spacing w:after="0" w:line="240" w:lineRule="auto"/>
                    <w:rPr>
                      <w:rFonts w:ascii="Palatino Linotype" w:hAnsi="Palatino Linotype" w:cs="Arial"/>
                      <w:b/>
                      <w:sz w:val="24"/>
                      <w:szCs w:val="24"/>
                    </w:rPr>
                  </w:pPr>
                </w:p>
                <w:p w:rsidR="00791699" w:rsidRDefault="00791699" w:rsidP="00420D5B">
                  <w:pPr>
                    <w:tabs>
                      <w:tab w:val="left" w:pos="3720"/>
                    </w:tabs>
                    <w:spacing w:after="0" w:line="240" w:lineRule="auto"/>
                    <w:rPr>
                      <w:rFonts w:ascii="Palatino Linotype" w:hAnsi="Palatino Linotype" w:cs="Arial"/>
                      <w:b/>
                      <w:sz w:val="24"/>
                      <w:szCs w:val="24"/>
                    </w:rPr>
                  </w:pPr>
                </w:p>
                <w:p w:rsidR="00791699" w:rsidRPr="0056226A" w:rsidRDefault="00791699" w:rsidP="00420D5B">
                  <w:pPr>
                    <w:tabs>
                      <w:tab w:val="left" w:pos="3720"/>
                    </w:tabs>
                    <w:spacing w:after="0" w:line="240" w:lineRule="auto"/>
                    <w:rPr>
                      <w:rFonts w:ascii="Palatino Linotype" w:hAnsi="Palatino Linotype" w:cs="Arial"/>
                      <w:b/>
                      <w:sz w:val="24"/>
                      <w:szCs w:val="24"/>
                    </w:rPr>
                  </w:pPr>
                </w:p>
                <w:p w:rsidR="00114283" w:rsidRPr="0056226A" w:rsidRDefault="00114283" w:rsidP="00420D5B">
                  <w:pPr>
                    <w:spacing w:after="0" w:line="240" w:lineRule="auto"/>
                    <w:jc w:val="center"/>
                    <w:rPr>
                      <w:rFonts w:ascii="Palatino Linotype" w:hAnsi="Palatino Linotype" w:cs="Arial"/>
                      <w:b/>
                      <w:sz w:val="24"/>
                      <w:szCs w:val="24"/>
                    </w:rPr>
                  </w:pPr>
                </w:p>
                <w:p w:rsidR="00114283" w:rsidRPr="0056226A" w:rsidRDefault="00114283" w:rsidP="00420D5B">
                  <w:pPr>
                    <w:spacing w:after="0" w:line="240" w:lineRule="auto"/>
                    <w:jc w:val="center"/>
                    <w:rPr>
                      <w:rFonts w:ascii="Palatino Linotype" w:hAnsi="Palatino Linotype" w:cs="Arial"/>
                      <w:b/>
                      <w:sz w:val="24"/>
                      <w:szCs w:val="24"/>
                    </w:rPr>
                  </w:pPr>
                  <w:r w:rsidRPr="0056226A">
                    <w:rPr>
                      <w:rFonts w:ascii="Palatino Linotype" w:hAnsi="Palatino Linotype" w:cs="Arial"/>
                      <w:b/>
                      <w:sz w:val="24"/>
                      <w:szCs w:val="24"/>
                    </w:rPr>
                    <w:t>Alexis Tapia Ramírez</w:t>
                  </w:r>
                </w:p>
                <w:p w:rsidR="00114283" w:rsidRPr="0056226A" w:rsidRDefault="00114283" w:rsidP="00420D5B">
                  <w:pPr>
                    <w:spacing w:after="0" w:line="240" w:lineRule="auto"/>
                    <w:jc w:val="center"/>
                    <w:rPr>
                      <w:rFonts w:ascii="Palatino Linotype" w:hAnsi="Palatino Linotype" w:cs="Arial"/>
                      <w:sz w:val="24"/>
                      <w:szCs w:val="24"/>
                    </w:rPr>
                  </w:pPr>
                  <w:r w:rsidRPr="0056226A">
                    <w:rPr>
                      <w:rFonts w:ascii="Palatino Linotype" w:hAnsi="Palatino Linotype" w:cs="Arial"/>
                      <w:sz w:val="24"/>
                      <w:szCs w:val="24"/>
                    </w:rPr>
                    <w:t>Secretario Técnico del Pleno</w:t>
                  </w:r>
                </w:p>
                <w:p w:rsidR="00114283" w:rsidRPr="0056226A" w:rsidRDefault="00114283" w:rsidP="00420D5B">
                  <w:pPr>
                    <w:spacing w:after="0" w:line="240" w:lineRule="auto"/>
                    <w:jc w:val="center"/>
                    <w:rPr>
                      <w:rFonts w:ascii="Palatino Linotype" w:hAnsi="Palatino Linotype" w:cs="Arial"/>
                      <w:sz w:val="24"/>
                      <w:szCs w:val="24"/>
                    </w:rPr>
                  </w:pPr>
                  <w:r w:rsidRPr="0056226A">
                    <w:rPr>
                      <w:rFonts w:ascii="Palatino Linotype" w:hAnsi="Palatino Linotype" w:cs="Arial"/>
                      <w:b/>
                      <w:sz w:val="24"/>
                      <w:szCs w:val="24"/>
                    </w:rPr>
                    <w:t>(RÚBRICA)</w:t>
                  </w:r>
                  <w:r w:rsidRPr="0056226A">
                    <w:rPr>
                      <w:rFonts w:ascii="Palatino Linotype" w:hAnsi="Palatino Linotype" w:cs="Arial"/>
                      <w:sz w:val="24"/>
                      <w:szCs w:val="24"/>
                    </w:rPr>
                    <w:t xml:space="preserve"> </w:t>
                  </w:r>
                </w:p>
                <w:p w:rsidR="00A52ECD" w:rsidRDefault="00A52ECD" w:rsidP="00420D5B">
                  <w:pPr>
                    <w:spacing w:after="0" w:line="240" w:lineRule="auto"/>
                    <w:jc w:val="center"/>
                    <w:rPr>
                      <w:rFonts w:ascii="Palatino Linotype" w:hAnsi="Palatino Linotype" w:cs="Arial"/>
                      <w:sz w:val="24"/>
                      <w:szCs w:val="24"/>
                    </w:rPr>
                  </w:pPr>
                </w:p>
                <w:p w:rsidR="009A45F7" w:rsidRDefault="009A45F7" w:rsidP="00420D5B">
                  <w:pPr>
                    <w:spacing w:after="0" w:line="240" w:lineRule="auto"/>
                    <w:jc w:val="center"/>
                    <w:rPr>
                      <w:rFonts w:ascii="Palatino Linotype" w:hAnsi="Palatino Linotype" w:cs="Arial"/>
                      <w:sz w:val="24"/>
                      <w:szCs w:val="24"/>
                    </w:rPr>
                  </w:pPr>
                </w:p>
                <w:p w:rsidR="00A52ECD" w:rsidRPr="0056226A" w:rsidRDefault="00A52ECD" w:rsidP="00420D5B">
                  <w:pPr>
                    <w:spacing w:after="0" w:line="240" w:lineRule="auto"/>
                    <w:jc w:val="center"/>
                    <w:rPr>
                      <w:rFonts w:ascii="Palatino Linotype" w:hAnsi="Palatino Linotype" w:cs="Arial"/>
                      <w:sz w:val="24"/>
                      <w:szCs w:val="24"/>
                    </w:rPr>
                  </w:pPr>
                </w:p>
              </w:tc>
            </w:tr>
          </w:tbl>
          <w:p w:rsidR="00114283" w:rsidRPr="0056226A" w:rsidRDefault="00114283" w:rsidP="00420D5B">
            <w:pPr>
              <w:spacing w:after="0" w:line="240" w:lineRule="auto"/>
              <w:jc w:val="both"/>
              <w:rPr>
                <w:rFonts w:ascii="Palatino Linotype" w:hAnsi="Palatino Linotype" w:cs="Arial"/>
                <w:sz w:val="24"/>
                <w:szCs w:val="24"/>
                <w:lang w:val="es-ES"/>
              </w:rPr>
            </w:pPr>
          </w:p>
        </w:tc>
      </w:tr>
    </w:tbl>
    <w:p w:rsidR="00791699" w:rsidRDefault="00791699" w:rsidP="00420D5B">
      <w:pPr>
        <w:spacing w:after="0" w:line="240" w:lineRule="auto"/>
        <w:jc w:val="both"/>
        <w:rPr>
          <w:rFonts w:ascii="Palatino Linotype" w:hAnsi="Palatino Linotype" w:cs="Arial"/>
        </w:rPr>
      </w:pPr>
    </w:p>
    <w:p w:rsidR="00114283" w:rsidRPr="0056226A" w:rsidRDefault="00114283" w:rsidP="00420D5B">
      <w:pPr>
        <w:spacing w:after="0" w:line="240" w:lineRule="auto"/>
        <w:jc w:val="both"/>
        <w:rPr>
          <w:rFonts w:ascii="Palatino Linotype" w:hAnsi="Palatino Linotype" w:cs="Arial"/>
        </w:rPr>
      </w:pPr>
      <w:r w:rsidRPr="0056226A">
        <w:rPr>
          <w:rFonts w:ascii="Palatino Linotype" w:hAnsi="Palatino Linotype" w:cs="Arial"/>
        </w:rPr>
        <w:t xml:space="preserve">Esta hoja corresponde a la </w:t>
      </w:r>
      <w:r w:rsidRPr="00791699">
        <w:rPr>
          <w:rFonts w:ascii="Palatino Linotype" w:hAnsi="Palatino Linotype" w:cs="Arial"/>
        </w:rPr>
        <w:t xml:space="preserve">resolución de </w:t>
      </w:r>
      <w:r w:rsidR="009A45F7" w:rsidRPr="00791699">
        <w:rPr>
          <w:rFonts w:ascii="Palatino Linotype" w:hAnsi="Palatino Linotype" w:cs="Arial"/>
        </w:rPr>
        <w:t xml:space="preserve">veintiséis </w:t>
      </w:r>
      <w:r w:rsidR="00A52ECD" w:rsidRPr="00791699">
        <w:rPr>
          <w:rFonts w:ascii="Palatino Linotype" w:hAnsi="Palatino Linotype" w:cs="Arial"/>
        </w:rPr>
        <w:t xml:space="preserve">de marzo </w:t>
      </w:r>
      <w:r w:rsidRPr="00791699">
        <w:rPr>
          <w:rFonts w:ascii="Palatino Linotype" w:hAnsi="Palatino Linotype" w:cs="Arial"/>
        </w:rPr>
        <w:t>de dos mil dieci</w:t>
      </w:r>
      <w:r w:rsidR="00D9176A" w:rsidRPr="00791699">
        <w:rPr>
          <w:rFonts w:ascii="Palatino Linotype" w:hAnsi="Palatino Linotype" w:cs="Arial"/>
        </w:rPr>
        <w:t>nueve</w:t>
      </w:r>
      <w:r w:rsidRPr="00791699">
        <w:rPr>
          <w:rFonts w:ascii="Palatino Linotype" w:hAnsi="Palatino Linotype" w:cs="Arial"/>
        </w:rPr>
        <w:t xml:space="preserve">, emitida en </w:t>
      </w:r>
      <w:r w:rsidR="00FE28CE" w:rsidRPr="00791699">
        <w:rPr>
          <w:rFonts w:ascii="Palatino Linotype" w:hAnsi="Palatino Linotype" w:cs="Arial"/>
        </w:rPr>
        <w:t>el recurso de revisión número 0</w:t>
      </w:r>
      <w:r w:rsidR="00A52ECD" w:rsidRPr="00791699">
        <w:rPr>
          <w:rFonts w:ascii="Palatino Linotype" w:hAnsi="Palatino Linotype" w:cs="Arial"/>
        </w:rPr>
        <w:t>0</w:t>
      </w:r>
      <w:r w:rsidR="00420D5B" w:rsidRPr="00791699">
        <w:rPr>
          <w:rFonts w:ascii="Palatino Linotype" w:hAnsi="Palatino Linotype" w:cs="Arial"/>
        </w:rPr>
        <w:t>362</w:t>
      </w:r>
      <w:r w:rsidRPr="00791699">
        <w:rPr>
          <w:rFonts w:ascii="Palatino Linotype" w:hAnsi="Palatino Linotype" w:cs="Arial"/>
        </w:rPr>
        <w:t>/INFOEM/IP/RR/201</w:t>
      </w:r>
      <w:r w:rsidR="00A52ECD" w:rsidRPr="00791699">
        <w:rPr>
          <w:rFonts w:ascii="Palatino Linotype" w:hAnsi="Palatino Linotype" w:cs="Arial"/>
        </w:rPr>
        <w:t>9</w:t>
      </w:r>
      <w:r w:rsidRPr="00791699">
        <w:rPr>
          <w:rFonts w:ascii="Palatino Linotype" w:hAnsi="Palatino Linotype" w:cs="Arial"/>
        </w:rPr>
        <w:t>.</w:t>
      </w:r>
    </w:p>
    <w:p w:rsidR="00027DCB" w:rsidRPr="0056226A" w:rsidRDefault="00CF205B" w:rsidP="00420D5B">
      <w:pPr>
        <w:pStyle w:val="Piedepgina"/>
        <w:spacing w:after="0" w:line="240" w:lineRule="auto"/>
        <w:rPr>
          <w:rFonts w:ascii="Palatino Linotype" w:hAnsi="Palatino Linotype" w:cs="Arial"/>
        </w:rPr>
      </w:pPr>
      <w:r>
        <w:rPr>
          <w:rFonts w:ascii="Palatino Linotype" w:hAnsi="Palatino Linotype" w:cs="Arial"/>
        </w:rPr>
        <w:t>ATU</w:t>
      </w:r>
      <w:r w:rsidR="00114283" w:rsidRPr="0056226A">
        <w:rPr>
          <w:rFonts w:ascii="Palatino Linotype" w:hAnsi="Palatino Linotype" w:cs="Arial"/>
        </w:rPr>
        <w:t>/RPG</w:t>
      </w:r>
    </w:p>
    <w:sectPr w:rsidR="00027DCB" w:rsidRPr="0056226A" w:rsidSect="00E417E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93E" w:rsidRDefault="000B393E" w:rsidP="00C80F8C">
      <w:r>
        <w:separator/>
      </w:r>
    </w:p>
  </w:endnote>
  <w:endnote w:type="continuationSeparator" w:id="0">
    <w:p w:rsidR="000B393E" w:rsidRDefault="000B393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2BB" w:rsidRDefault="009B42BB" w:rsidP="0071355D">
    <w:pPr>
      <w:pStyle w:val="Piedepgina"/>
      <w:spacing w:after="0"/>
      <w:jc w:val="right"/>
      <w:rPr>
        <w:rFonts w:ascii="Palatino Linotype" w:hAnsi="Palatino Linotype" w:cs="Arial"/>
        <w:b/>
        <w:bCs/>
      </w:rPr>
    </w:pPr>
  </w:p>
  <w:p w:rsidR="009B42BB" w:rsidRPr="00F12350" w:rsidRDefault="009B42BB"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8B2B52">
      <w:rPr>
        <w:rFonts w:ascii="Palatino Linotype" w:hAnsi="Palatino Linotype" w:cs="Arial"/>
        <w:b/>
        <w:bCs/>
        <w:noProof/>
      </w:rPr>
      <w:t>31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8B2B52">
      <w:rPr>
        <w:rFonts w:ascii="Palatino Linotype" w:hAnsi="Palatino Linotype" w:cs="Arial"/>
        <w:b/>
        <w:bCs/>
        <w:noProof/>
      </w:rPr>
      <w:t>32</w:t>
    </w:r>
    <w:r w:rsidRPr="00F12350">
      <w:rPr>
        <w:rFonts w:ascii="Palatino Linotype" w:hAnsi="Palatino Linotype" w:cs="Arial"/>
        <w:b/>
        <w:bCs/>
      </w:rPr>
      <w:fldChar w:fldCharType="end"/>
    </w:r>
  </w:p>
  <w:p w:rsidR="009B42BB" w:rsidRDefault="009B42B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2BB" w:rsidRPr="00F12350" w:rsidRDefault="009B42BB"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8B2B52">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8B2B52">
      <w:rPr>
        <w:rFonts w:ascii="Palatino Linotype" w:hAnsi="Palatino Linotype" w:cs="Arial"/>
        <w:b/>
        <w:bCs/>
        <w:noProof/>
      </w:rPr>
      <w:t>32</w:t>
    </w:r>
    <w:r w:rsidRPr="00F12350">
      <w:rPr>
        <w:rFonts w:ascii="Palatino Linotype" w:hAnsi="Palatino Linotype" w:cs="Arial"/>
        <w:b/>
        <w:bCs/>
      </w:rPr>
      <w:fldChar w:fldCharType="end"/>
    </w:r>
  </w:p>
  <w:p w:rsidR="009B42BB" w:rsidRDefault="009B42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93E" w:rsidRDefault="000B393E" w:rsidP="00C80F8C">
      <w:r>
        <w:separator/>
      </w:r>
    </w:p>
  </w:footnote>
  <w:footnote w:type="continuationSeparator" w:id="0">
    <w:p w:rsidR="000B393E" w:rsidRDefault="000B393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2BB" w:rsidRDefault="009B42BB" w:rsidP="006F30F8">
    <w:pPr>
      <w:pStyle w:val="Encabezado"/>
      <w:tabs>
        <w:tab w:val="clear" w:pos="4252"/>
        <w:tab w:val="clear" w:pos="8504"/>
        <w:tab w:val="left" w:pos="2326"/>
      </w:tabs>
    </w:pPr>
    <w:r>
      <w:t xml:space="preserve">                                                                   </w:t>
    </w:r>
  </w:p>
  <w:tbl>
    <w:tblPr>
      <w:tblW w:w="6301" w:type="dxa"/>
      <w:tblInd w:w="2835" w:type="dxa"/>
      <w:tblLayout w:type="fixed"/>
      <w:tblLook w:val="04A0" w:firstRow="1" w:lastRow="0" w:firstColumn="1" w:lastColumn="0" w:noHBand="0" w:noVBand="1"/>
    </w:tblPr>
    <w:tblGrid>
      <w:gridCol w:w="2552"/>
      <w:gridCol w:w="3749"/>
    </w:tblGrid>
    <w:tr w:rsidR="009B42BB" w:rsidRPr="005A5E02" w:rsidTr="00A32E07">
      <w:tc>
        <w:tcPr>
          <w:tcW w:w="2552" w:type="dxa"/>
          <w:shd w:val="clear" w:color="auto" w:fill="auto"/>
          <w:vAlign w:val="center"/>
        </w:tcPr>
        <w:p w:rsidR="009B42BB" w:rsidRPr="005A5E02" w:rsidRDefault="009B42B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749" w:type="dxa"/>
          <w:shd w:val="clear" w:color="auto" w:fill="auto"/>
          <w:vAlign w:val="center"/>
        </w:tcPr>
        <w:p w:rsidR="009B42BB" w:rsidRPr="005A5E02" w:rsidRDefault="009B42BB" w:rsidP="00A32E07">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0362/</w:t>
          </w:r>
          <w:r w:rsidRPr="005A5E02">
            <w:rPr>
              <w:rFonts w:ascii="Palatino Linotype" w:hAnsi="Palatino Linotype"/>
              <w:b/>
              <w:sz w:val="22"/>
              <w:szCs w:val="22"/>
            </w:rPr>
            <w:t>INFOEM/IP/RR/201</w:t>
          </w:r>
          <w:r>
            <w:rPr>
              <w:rFonts w:ascii="Palatino Linotype" w:hAnsi="Palatino Linotype"/>
              <w:b/>
              <w:sz w:val="22"/>
              <w:szCs w:val="22"/>
            </w:rPr>
            <w:t>9</w:t>
          </w:r>
        </w:p>
      </w:tc>
    </w:tr>
    <w:tr w:rsidR="009B42BB" w:rsidRPr="005A5E02" w:rsidTr="00A32E07">
      <w:tc>
        <w:tcPr>
          <w:tcW w:w="2552" w:type="dxa"/>
          <w:shd w:val="clear" w:color="auto" w:fill="auto"/>
          <w:vAlign w:val="center"/>
        </w:tcPr>
        <w:p w:rsidR="009B42BB" w:rsidRPr="005A5E02" w:rsidRDefault="009B42BB"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749" w:type="dxa"/>
          <w:shd w:val="clear" w:color="auto" w:fill="auto"/>
          <w:vAlign w:val="center"/>
        </w:tcPr>
        <w:p w:rsidR="009B42BB" w:rsidRPr="00927A01" w:rsidRDefault="009B42BB" w:rsidP="00A32E07">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Coatepec Harinas </w:t>
          </w:r>
        </w:p>
      </w:tc>
    </w:tr>
    <w:tr w:rsidR="009B42BB" w:rsidRPr="005A5E02" w:rsidTr="00A32E07">
      <w:tc>
        <w:tcPr>
          <w:tcW w:w="2552" w:type="dxa"/>
          <w:shd w:val="clear" w:color="auto" w:fill="auto"/>
          <w:vAlign w:val="center"/>
        </w:tcPr>
        <w:p w:rsidR="009B42BB" w:rsidRPr="005A5E02" w:rsidRDefault="009B42BB"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749" w:type="dxa"/>
          <w:shd w:val="clear" w:color="auto" w:fill="auto"/>
          <w:vAlign w:val="center"/>
        </w:tcPr>
        <w:p w:rsidR="009B42BB" w:rsidRPr="005A5E02" w:rsidRDefault="009B42BB"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9B42BB" w:rsidRDefault="009B42BB"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2977" w:type="dxa"/>
      <w:tblLayout w:type="fixed"/>
      <w:tblLook w:val="04A0" w:firstRow="1" w:lastRow="0" w:firstColumn="1" w:lastColumn="0" w:noHBand="0" w:noVBand="1"/>
    </w:tblPr>
    <w:tblGrid>
      <w:gridCol w:w="2552"/>
      <w:gridCol w:w="3827"/>
    </w:tblGrid>
    <w:tr w:rsidR="009B42BB" w:rsidRPr="005A5E02" w:rsidTr="00A32E07">
      <w:tc>
        <w:tcPr>
          <w:tcW w:w="2552" w:type="dxa"/>
          <w:shd w:val="clear" w:color="auto" w:fill="auto"/>
          <w:vAlign w:val="center"/>
        </w:tcPr>
        <w:p w:rsidR="009B42BB" w:rsidRPr="005A5E02" w:rsidRDefault="009B42B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827" w:type="dxa"/>
          <w:shd w:val="clear" w:color="auto" w:fill="auto"/>
          <w:vAlign w:val="center"/>
        </w:tcPr>
        <w:p w:rsidR="009B42BB" w:rsidRPr="005A5E02" w:rsidRDefault="009B42BB" w:rsidP="00A32E07">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0362/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9B42BB" w:rsidRPr="005A5E02" w:rsidTr="00A32E07">
      <w:tc>
        <w:tcPr>
          <w:tcW w:w="2552" w:type="dxa"/>
          <w:shd w:val="clear" w:color="auto" w:fill="auto"/>
          <w:vAlign w:val="center"/>
        </w:tcPr>
        <w:p w:rsidR="009B42BB" w:rsidRPr="005A5E02" w:rsidRDefault="009B42B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827" w:type="dxa"/>
          <w:shd w:val="clear" w:color="auto" w:fill="auto"/>
          <w:vAlign w:val="center"/>
        </w:tcPr>
        <w:p w:rsidR="009B42BB" w:rsidRPr="00927A01" w:rsidRDefault="003074E9" w:rsidP="003074E9">
          <w:pPr>
            <w:spacing w:after="0" w:line="240" w:lineRule="auto"/>
            <w:jc w:val="both"/>
            <w:rPr>
              <w:rFonts w:ascii="Palatino Linotype" w:hAnsi="Palatino Linotype"/>
              <w:b/>
              <w:sz w:val="22"/>
              <w:szCs w:val="22"/>
            </w:rPr>
          </w:pPr>
          <w:r>
            <w:rPr>
              <w:rFonts w:ascii="Palatino Linotype" w:hAnsi="Palatino Linotype"/>
              <w:b/>
              <w:sz w:val="22"/>
              <w:szCs w:val="22"/>
            </w:rPr>
            <w:t>XXXXXX</w:t>
          </w:r>
          <w:r w:rsidR="009B42BB">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9B42BB">
            <w:rPr>
              <w:rFonts w:ascii="Palatino Linotype" w:hAnsi="Palatino Linotype"/>
              <w:b/>
              <w:sz w:val="22"/>
              <w:szCs w:val="22"/>
            </w:rPr>
            <w:t xml:space="preserve"> </w:t>
          </w:r>
          <w:r>
            <w:rPr>
              <w:rFonts w:ascii="Palatino Linotype" w:hAnsi="Palatino Linotype"/>
              <w:b/>
              <w:sz w:val="22"/>
              <w:szCs w:val="22"/>
            </w:rPr>
            <w:t>XXXXXXXXXX</w:t>
          </w:r>
        </w:p>
      </w:tc>
    </w:tr>
    <w:tr w:rsidR="009B42BB" w:rsidRPr="005A5E02" w:rsidTr="00A32E07">
      <w:trPr>
        <w:trHeight w:val="228"/>
      </w:trPr>
      <w:tc>
        <w:tcPr>
          <w:tcW w:w="2552" w:type="dxa"/>
          <w:shd w:val="clear" w:color="auto" w:fill="auto"/>
          <w:vAlign w:val="center"/>
        </w:tcPr>
        <w:p w:rsidR="009B42BB" w:rsidRPr="005A5E02" w:rsidRDefault="009B42BB"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827" w:type="dxa"/>
          <w:shd w:val="clear" w:color="auto" w:fill="auto"/>
          <w:vAlign w:val="center"/>
        </w:tcPr>
        <w:p w:rsidR="009B42BB" w:rsidRPr="00927A01" w:rsidRDefault="009B42BB" w:rsidP="00A32E07">
          <w:pPr>
            <w:spacing w:after="0" w:line="240" w:lineRule="auto"/>
            <w:jc w:val="both"/>
            <w:rPr>
              <w:rFonts w:ascii="Palatino Linotype" w:hAnsi="Palatino Linotype"/>
              <w:b/>
              <w:sz w:val="22"/>
              <w:szCs w:val="22"/>
            </w:rPr>
          </w:pPr>
          <w:r>
            <w:rPr>
              <w:rFonts w:ascii="Palatino Linotype" w:hAnsi="Palatino Linotype"/>
              <w:b/>
              <w:sz w:val="22"/>
              <w:szCs w:val="22"/>
            </w:rPr>
            <w:t>Ayuntamiento de Coatepec Harinas</w:t>
          </w:r>
        </w:p>
      </w:tc>
    </w:tr>
    <w:tr w:rsidR="009B42BB" w:rsidRPr="005A5E02" w:rsidTr="00A32E07">
      <w:tc>
        <w:tcPr>
          <w:tcW w:w="2552" w:type="dxa"/>
          <w:shd w:val="clear" w:color="auto" w:fill="auto"/>
          <w:vAlign w:val="center"/>
        </w:tcPr>
        <w:p w:rsidR="009B42BB" w:rsidRPr="005A5E02" w:rsidRDefault="009B42BB"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827" w:type="dxa"/>
          <w:shd w:val="clear" w:color="auto" w:fill="auto"/>
          <w:vAlign w:val="center"/>
        </w:tcPr>
        <w:p w:rsidR="009B42BB" w:rsidRPr="005A5E02" w:rsidRDefault="009B42BB"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9B42BB" w:rsidRDefault="009B42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0"/>
  </w:num>
  <w:num w:numId="6">
    <w:abstractNumId w:val="3"/>
  </w:num>
  <w:num w:numId="7">
    <w:abstractNumId w:val="20"/>
  </w:num>
  <w:num w:numId="8">
    <w:abstractNumId w:val="2"/>
  </w:num>
  <w:num w:numId="9">
    <w:abstractNumId w:val="6"/>
  </w:num>
  <w:num w:numId="10">
    <w:abstractNumId w:val="0"/>
  </w:num>
  <w:num w:numId="11">
    <w:abstractNumId w:val="16"/>
  </w:num>
  <w:num w:numId="12">
    <w:abstractNumId w:val="1"/>
  </w:num>
  <w:num w:numId="13">
    <w:abstractNumId w:val="15"/>
  </w:num>
  <w:num w:numId="14">
    <w:abstractNumId w:val="7"/>
  </w:num>
  <w:num w:numId="15">
    <w:abstractNumId w:val="24"/>
  </w:num>
  <w:num w:numId="16">
    <w:abstractNumId w:val="5"/>
  </w:num>
  <w:num w:numId="17">
    <w:abstractNumId w:val="14"/>
  </w:num>
  <w:num w:numId="18">
    <w:abstractNumId w:val="17"/>
  </w:num>
  <w:num w:numId="19">
    <w:abstractNumId w:val="23"/>
  </w:num>
  <w:num w:numId="20">
    <w:abstractNumId w:val="19"/>
  </w:num>
  <w:num w:numId="21">
    <w:abstractNumId w:val="13"/>
  </w:num>
  <w:num w:numId="22">
    <w:abstractNumId w:val="9"/>
  </w:num>
  <w:num w:numId="23">
    <w:abstractNumId w:val="18"/>
  </w:num>
  <w:num w:numId="24">
    <w:abstractNumId w:val="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8CF"/>
    <w:rsid w:val="000064B9"/>
    <w:rsid w:val="0001006B"/>
    <w:rsid w:val="00011730"/>
    <w:rsid w:val="000121F1"/>
    <w:rsid w:val="000123C7"/>
    <w:rsid w:val="00014425"/>
    <w:rsid w:val="00014FD5"/>
    <w:rsid w:val="0001504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55B2"/>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AE"/>
    <w:rsid w:val="00063DD3"/>
    <w:rsid w:val="000650FA"/>
    <w:rsid w:val="00065443"/>
    <w:rsid w:val="00065E74"/>
    <w:rsid w:val="00066489"/>
    <w:rsid w:val="000675B0"/>
    <w:rsid w:val="00067AC9"/>
    <w:rsid w:val="00067BB2"/>
    <w:rsid w:val="000714A3"/>
    <w:rsid w:val="00073A4E"/>
    <w:rsid w:val="00074A40"/>
    <w:rsid w:val="00074E94"/>
    <w:rsid w:val="00076612"/>
    <w:rsid w:val="00080AC5"/>
    <w:rsid w:val="00080C7D"/>
    <w:rsid w:val="00081FC7"/>
    <w:rsid w:val="00082AFC"/>
    <w:rsid w:val="000839CE"/>
    <w:rsid w:val="00083D3F"/>
    <w:rsid w:val="0008542A"/>
    <w:rsid w:val="00085610"/>
    <w:rsid w:val="00085D4A"/>
    <w:rsid w:val="00086C1F"/>
    <w:rsid w:val="000936E2"/>
    <w:rsid w:val="0009408F"/>
    <w:rsid w:val="000952EC"/>
    <w:rsid w:val="000957AA"/>
    <w:rsid w:val="000A01E9"/>
    <w:rsid w:val="000A02C3"/>
    <w:rsid w:val="000A1026"/>
    <w:rsid w:val="000A13C0"/>
    <w:rsid w:val="000A1D24"/>
    <w:rsid w:val="000A30E0"/>
    <w:rsid w:val="000A58C0"/>
    <w:rsid w:val="000A5A50"/>
    <w:rsid w:val="000A5ED9"/>
    <w:rsid w:val="000A686C"/>
    <w:rsid w:val="000A6B77"/>
    <w:rsid w:val="000A722C"/>
    <w:rsid w:val="000A7741"/>
    <w:rsid w:val="000A7A17"/>
    <w:rsid w:val="000B0BC0"/>
    <w:rsid w:val="000B34A2"/>
    <w:rsid w:val="000B364C"/>
    <w:rsid w:val="000B393E"/>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12E5"/>
    <w:rsid w:val="000D13D0"/>
    <w:rsid w:val="000D1DCC"/>
    <w:rsid w:val="000D2CBD"/>
    <w:rsid w:val="000D2D89"/>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F5D"/>
    <w:rsid w:val="000F0FF5"/>
    <w:rsid w:val="000F32FD"/>
    <w:rsid w:val="000F3671"/>
    <w:rsid w:val="000F3B3D"/>
    <w:rsid w:val="000F4076"/>
    <w:rsid w:val="000F4A5F"/>
    <w:rsid w:val="000F67BA"/>
    <w:rsid w:val="001000EC"/>
    <w:rsid w:val="001011FE"/>
    <w:rsid w:val="00101BDD"/>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430E"/>
    <w:rsid w:val="00124D28"/>
    <w:rsid w:val="00124D84"/>
    <w:rsid w:val="00124F5A"/>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7671"/>
    <w:rsid w:val="00140124"/>
    <w:rsid w:val="0014029E"/>
    <w:rsid w:val="0014047A"/>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D8"/>
    <w:rsid w:val="00154649"/>
    <w:rsid w:val="00157541"/>
    <w:rsid w:val="001576FE"/>
    <w:rsid w:val="001578B4"/>
    <w:rsid w:val="00157E73"/>
    <w:rsid w:val="00161384"/>
    <w:rsid w:val="0016146B"/>
    <w:rsid w:val="001616D9"/>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0816"/>
    <w:rsid w:val="00191104"/>
    <w:rsid w:val="00191A57"/>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4B0F"/>
    <w:rsid w:val="001C4C72"/>
    <w:rsid w:val="001C544C"/>
    <w:rsid w:val="001C59BF"/>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E7"/>
    <w:rsid w:val="00224E44"/>
    <w:rsid w:val="00224FBF"/>
    <w:rsid w:val="00225381"/>
    <w:rsid w:val="002262E3"/>
    <w:rsid w:val="00226343"/>
    <w:rsid w:val="00226B9C"/>
    <w:rsid w:val="002314A5"/>
    <w:rsid w:val="0023271C"/>
    <w:rsid w:val="00232C28"/>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401F"/>
    <w:rsid w:val="0027451C"/>
    <w:rsid w:val="00274A61"/>
    <w:rsid w:val="00275DC7"/>
    <w:rsid w:val="0027711A"/>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706E"/>
    <w:rsid w:val="002D7413"/>
    <w:rsid w:val="002D7A22"/>
    <w:rsid w:val="002D7A44"/>
    <w:rsid w:val="002E0E06"/>
    <w:rsid w:val="002E0FA3"/>
    <w:rsid w:val="002E1174"/>
    <w:rsid w:val="002E55FE"/>
    <w:rsid w:val="002E5760"/>
    <w:rsid w:val="002E5F1C"/>
    <w:rsid w:val="002E5F3B"/>
    <w:rsid w:val="002F2B5F"/>
    <w:rsid w:val="002F4A48"/>
    <w:rsid w:val="002F5546"/>
    <w:rsid w:val="002F7780"/>
    <w:rsid w:val="00301110"/>
    <w:rsid w:val="003013B8"/>
    <w:rsid w:val="00302ADF"/>
    <w:rsid w:val="0030334A"/>
    <w:rsid w:val="00303A3A"/>
    <w:rsid w:val="00303BC0"/>
    <w:rsid w:val="00304FD6"/>
    <w:rsid w:val="003058AF"/>
    <w:rsid w:val="003074E9"/>
    <w:rsid w:val="003105ED"/>
    <w:rsid w:val="0031070D"/>
    <w:rsid w:val="0031152A"/>
    <w:rsid w:val="00311B79"/>
    <w:rsid w:val="00311EB0"/>
    <w:rsid w:val="003123B6"/>
    <w:rsid w:val="00312E0F"/>
    <w:rsid w:val="00313542"/>
    <w:rsid w:val="00314D53"/>
    <w:rsid w:val="003155D8"/>
    <w:rsid w:val="00315963"/>
    <w:rsid w:val="00322204"/>
    <w:rsid w:val="00322B25"/>
    <w:rsid w:val="0032350A"/>
    <w:rsid w:val="00323DB3"/>
    <w:rsid w:val="00324A89"/>
    <w:rsid w:val="00325564"/>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2295"/>
    <w:rsid w:val="003651F6"/>
    <w:rsid w:val="00366744"/>
    <w:rsid w:val="00366DB8"/>
    <w:rsid w:val="0037054A"/>
    <w:rsid w:val="00370BE7"/>
    <w:rsid w:val="0037468B"/>
    <w:rsid w:val="00374D05"/>
    <w:rsid w:val="00374F45"/>
    <w:rsid w:val="003803FB"/>
    <w:rsid w:val="00380A6A"/>
    <w:rsid w:val="00380BAD"/>
    <w:rsid w:val="0038239E"/>
    <w:rsid w:val="00383904"/>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B9B"/>
    <w:rsid w:val="003A1EF4"/>
    <w:rsid w:val="003A226A"/>
    <w:rsid w:val="003A243D"/>
    <w:rsid w:val="003A362B"/>
    <w:rsid w:val="003A3B82"/>
    <w:rsid w:val="003A3BFD"/>
    <w:rsid w:val="003A5252"/>
    <w:rsid w:val="003A5A29"/>
    <w:rsid w:val="003B00AC"/>
    <w:rsid w:val="003B2036"/>
    <w:rsid w:val="003B4662"/>
    <w:rsid w:val="003B536A"/>
    <w:rsid w:val="003B573B"/>
    <w:rsid w:val="003B5F60"/>
    <w:rsid w:val="003B656C"/>
    <w:rsid w:val="003C25A2"/>
    <w:rsid w:val="003C2683"/>
    <w:rsid w:val="003C38B6"/>
    <w:rsid w:val="003C47C8"/>
    <w:rsid w:val="003C7312"/>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2A69"/>
    <w:rsid w:val="003E3376"/>
    <w:rsid w:val="003E4D59"/>
    <w:rsid w:val="003E5663"/>
    <w:rsid w:val="003E5798"/>
    <w:rsid w:val="003E69C5"/>
    <w:rsid w:val="003E7059"/>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C89"/>
    <w:rsid w:val="00402840"/>
    <w:rsid w:val="0040295D"/>
    <w:rsid w:val="004056F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73FC"/>
    <w:rsid w:val="00437B12"/>
    <w:rsid w:val="00437B88"/>
    <w:rsid w:val="004419E0"/>
    <w:rsid w:val="0044236D"/>
    <w:rsid w:val="00442E2A"/>
    <w:rsid w:val="0044389E"/>
    <w:rsid w:val="0044415B"/>
    <w:rsid w:val="00444457"/>
    <w:rsid w:val="004454C4"/>
    <w:rsid w:val="004458A8"/>
    <w:rsid w:val="00446449"/>
    <w:rsid w:val="00447B7E"/>
    <w:rsid w:val="00451D44"/>
    <w:rsid w:val="004522F4"/>
    <w:rsid w:val="00453310"/>
    <w:rsid w:val="0045562A"/>
    <w:rsid w:val="004556C5"/>
    <w:rsid w:val="00455D75"/>
    <w:rsid w:val="00456A96"/>
    <w:rsid w:val="00456B6D"/>
    <w:rsid w:val="004615E4"/>
    <w:rsid w:val="00463390"/>
    <w:rsid w:val="00464B80"/>
    <w:rsid w:val="00470D81"/>
    <w:rsid w:val="00471253"/>
    <w:rsid w:val="0047181A"/>
    <w:rsid w:val="00472EB2"/>
    <w:rsid w:val="0047646D"/>
    <w:rsid w:val="00476D82"/>
    <w:rsid w:val="004778CA"/>
    <w:rsid w:val="00477FAB"/>
    <w:rsid w:val="00480069"/>
    <w:rsid w:val="00480096"/>
    <w:rsid w:val="0048151C"/>
    <w:rsid w:val="00481717"/>
    <w:rsid w:val="00485083"/>
    <w:rsid w:val="0048543D"/>
    <w:rsid w:val="00487321"/>
    <w:rsid w:val="004905BF"/>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C09A0"/>
    <w:rsid w:val="004C0D99"/>
    <w:rsid w:val="004C0E95"/>
    <w:rsid w:val="004C32BD"/>
    <w:rsid w:val="004C474B"/>
    <w:rsid w:val="004C6ACC"/>
    <w:rsid w:val="004C7BC8"/>
    <w:rsid w:val="004D0803"/>
    <w:rsid w:val="004D0A26"/>
    <w:rsid w:val="004D0EC5"/>
    <w:rsid w:val="004D22F5"/>
    <w:rsid w:val="004D3B41"/>
    <w:rsid w:val="004D3B6D"/>
    <w:rsid w:val="004D3BCD"/>
    <w:rsid w:val="004D3F2D"/>
    <w:rsid w:val="004D4268"/>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17FB"/>
    <w:rsid w:val="00523569"/>
    <w:rsid w:val="0052469B"/>
    <w:rsid w:val="00525208"/>
    <w:rsid w:val="005258E5"/>
    <w:rsid w:val="00526ED2"/>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0928"/>
    <w:rsid w:val="005415DB"/>
    <w:rsid w:val="00541B18"/>
    <w:rsid w:val="005427E9"/>
    <w:rsid w:val="00542AB5"/>
    <w:rsid w:val="00543C55"/>
    <w:rsid w:val="005448A8"/>
    <w:rsid w:val="00545B91"/>
    <w:rsid w:val="005473D5"/>
    <w:rsid w:val="005476AD"/>
    <w:rsid w:val="0054779F"/>
    <w:rsid w:val="00550CDB"/>
    <w:rsid w:val="00551BCD"/>
    <w:rsid w:val="0055521E"/>
    <w:rsid w:val="00555859"/>
    <w:rsid w:val="00555AD9"/>
    <w:rsid w:val="00555B0C"/>
    <w:rsid w:val="00555BCC"/>
    <w:rsid w:val="00556668"/>
    <w:rsid w:val="00556730"/>
    <w:rsid w:val="00557BD8"/>
    <w:rsid w:val="00557F8A"/>
    <w:rsid w:val="0056016E"/>
    <w:rsid w:val="00560E5B"/>
    <w:rsid w:val="0056226A"/>
    <w:rsid w:val="0056268A"/>
    <w:rsid w:val="00564B6E"/>
    <w:rsid w:val="0056526A"/>
    <w:rsid w:val="00565307"/>
    <w:rsid w:val="005660BF"/>
    <w:rsid w:val="00566B08"/>
    <w:rsid w:val="0057230F"/>
    <w:rsid w:val="00573582"/>
    <w:rsid w:val="005736A2"/>
    <w:rsid w:val="00574219"/>
    <w:rsid w:val="0057608D"/>
    <w:rsid w:val="00577125"/>
    <w:rsid w:val="00577587"/>
    <w:rsid w:val="00580D32"/>
    <w:rsid w:val="005824FD"/>
    <w:rsid w:val="0058480A"/>
    <w:rsid w:val="00584E95"/>
    <w:rsid w:val="005854BA"/>
    <w:rsid w:val="005864D2"/>
    <w:rsid w:val="00587288"/>
    <w:rsid w:val="00587A9F"/>
    <w:rsid w:val="005900AA"/>
    <w:rsid w:val="005903FB"/>
    <w:rsid w:val="00593148"/>
    <w:rsid w:val="0059318D"/>
    <w:rsid w:val="00596B60"/>
    <w:rsid w:val="005970EF"/>
    <w:rsid w:val="005A187A"/>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CB5"/>
    <w:rsid w:val="005B5192"/>
    <w:rsid w:val="005B5C2F"/>
    <w:rsid w:val="005B6FFA"/>
    <w:rsid w:val="005C0C40"/>
    <w:rsid w:val="005C16EA"/>
    <w:rsid w:val="005C26B3"/>
    <w:rsid w:val="005C2850"/>
    <w:rsid w:val="005C3EA1"/>
    <w:rsid w:val="005C633E"/>
    <w:rsid w:val="005D0E05"/>
    <w:rsid w:val="005D1175"/>
    <w:rsid w:val="005D1B13"/>
    <w:rsid w:val="005D23D0"/>
    <w:rsid w:val="005D2AEA"/>
    <w:rsid w:val="005D36D2"/>
    <w:rsid w:val="005D490E"/>
    <w:rsid w:val="005D4C26"/>
    <w:rsid w:val="005D7EE9"/>
    <w:rsid w:val="005E154C"/>
    <w:rsid w:val="005E1B00"/>
    <w:rsid w:val="005E1E17"/>
    <w:rsid w:val="005E2B99"/>
    <w:rsid w:val="005E3F8E"/>
    <w:rsid w:val="005E49D8"/>
    <w:rsid w:val="005E5A37"/>
    <w:rsid w:val="005E6D75"/>
    <w:rsid w:val="005F2A82"/>
    <w:rsid w:val="005F4709"/>
    <w:rsid w:val="005F625C"/>
    <w:rsid w:val="005F6C7E"/>
    <w:rsid w:val="005F6F58"/>
    <w:rsid w:val="005F7528"/>
    <w:rsid w:val="005F7843"/>
    <w:rsid w:val="005F7CC1"/>
    <w:rsid w:val="006019B5"/>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649A"/>
    <w:rsid w:val="006174F2"/>
    <w:rsid w:val="00617B86"/>
    <w:rsid w:val="006212DE"/>
    <w:rsid w:val="006214AA"/>
    <w:rsid w:val="00621502"/>
    <w:rsid w:val="00621EEF"/>
    <w:rsid w:val="00621EF0"/>
    <w:rsid w:val="0062248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51D"/>
    <w:rsid w:val="00643843"/>
    <w:rsid w:val="00643C40"/>
    <w:rsid w:val="00643CCD"/>
    <w:rsid w:val="00643DA7"/>
    <w:rsid w:val="00643FB6"/>
    <w:rsid w:val="0064542D"/>
    <w:rsid w:val="0064575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38CF"/>
    <w:rsid w:val="0069445E"/>
    <w:rsid w:val="00695E5C"/>
    <w:rsid w:val="006961C4"/>
    <w:rsid w:val="0069752A"/>
    <w:rsid w:val="006A0599"/>
    <w:rsid w:val="006A13CF"/>
    <w:rsid w:val="006A15B0"/>
    <w:rsid w:val="006A21EF"/>
    <w:rsid w:val="006A24CC"/>
    <w:rsid w:val="006A2AC6"/>
    <w:rsid w:val="006A31BA"/>
    <w:rsid w:val="006A508D"/>
    <w:rsid w:val="006A5A7E"/>
    <w:rsid w:val="006A68BB"/>
    <w:rsid w:val="006A6B59"/>
    <w:rsid w:val="006A7D91"/>
    <w:rsid w:val="006B07A8"/>
    <w:rsid w:val="006B0C80"/>
    <w:rsid w:val="006B2CBE"/>
    <w:rsid w:val="006B617F"/>
    <w:rsid w:val="006B6AD9"/>
    <w:rsid w:val="006B7D73"/>
    <w:rsid w:val="006B7F8B"/>
    <w:rsid w:val="006C0066"/>
    <w:rsid w:val="006C1311"/>
    <w:rsid w:val="006C17CF"/>
    <w:rsid w:val="006C1EAD"/>
    <w:rsid w:val="006C324A"/>
    <w:rsid w:val="006D08F4"/>
    <w:rsid w:val="006D0A70"/>
    <w:rsid w:val="006D0B55"/>
    <w:rsid w:val="006D40B9"/>
    <w:rsid w:val="006D6077"/>
    <w:rsid w:val="006D7B05"/>
    <w:rsid w:val="006E0D87"/>
    <w:rsid w:val="006E3027"/>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5782"/>
    <w:rsid w:val="00706343"/>
    <w:rsid w:val="00706688"/>
    <w:rsid w:val="00706CC8"/>
    <w:rsid w:val="0070703E"/>
    <w:rsid w:val="007072EB"/>
    <w:rsid w:val="00707983"/>
    <w:rsid w:val="00710262"/>
    <w:rsid w:val="0071068D"/>
    <w:rsid w:val="00711E44"/>
    <w:rsid w:val="0071355D"/>
    <w:rsid w:val="00714AE8"/>
    <w:rsid w:val="00715066"/>
    <w:rsid w:val="00715282"/>
    <w:rsid w:val="00715896"/>
    <w:rsid w:val="00716A17"/>
    <w:rsid w:val="00716CFB"/>
    <w:rsid w:val="007174FB"/>
    <w:rsid w:val="007175A4"/>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5A7"/>
    <w:rsid w:val="00735773"/>
    <w:rsid w:val="00736C06"/>
    <w:rsid w:val="007373A9"/>
    <w:rsid w:val="00737D38"/>
    <w:rsid w:val="007403AD"/>
    <w:rsid w:val="007410CB"/>
    <w:rsid w:val="00741696"/>
    <w:rsid w:val="00741A92"/>
    <w:rsid w:val="007426AE"/>
    <w:rsid w:val="007441D8"/>
    <w:rsid w:val="00744983"/>
    <w:rsid w:val="0074498C"/>
    <w:rsid w:val="00744CED"/>
    <w:rsid w:val="00745ACE"/>
    <w:rsid w:val="00746468"/>
    <w:rsid w:val="007471DF"/>
    <w:rsid w:val="0075210E"/>
    <w:rsid w:val="00753058"/>
    <w:rsid w:val="00753932"/>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1699"/>
    <w:rsid w:val="00791CE5"/>
    <w:rsid w:val="0079275A"/>
    <w:rsid w:val="00793662"/>
    <w:rsid w:val="00793962"/>
    <w:rsid w:val="007947A9"/>
    <w:rsid w:val="007A0350"/>
    <w:rsid w:val="007A0A39"/>
    <w:rsid w:val="007A0D02"/>
    <w:rsid w:val="007A289D"/>
    <w:rsid w:val="007A3A10"/>
    <w:rsid w:val="007A3EF4"/>
    <w:rsid w:val="007A48BE"/>
    <w:rsid w:val="007A4B5B"/>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20E9"/>
    <w:rsid w:val="007D437E"/>
    <w:rsid w:val="007D4E07"/>
    <w:rsid w:val="007D5397"/>
    <w:rsid w:val="007D56DD"/>
    <w:rsid w:val="007D5F4A"/>
    <w:rsid w:val="007D6E65"/>
    <w:rsid w:val="007D7255"/>
    <w:rsid w:val="007E1FF4"/>
    <w:rsid w:val="007E4089"/>
    <w:rsid w:val="007E629D"/>
    <w:rsid w:val="007E64B1"/>
    <w:rsid w:val="007E79BE"/>
    <w:rsid w:val="007F0A42"/>
    <w:rsid w:val="007F3C0B"/>
    <w:rsid w:val="007F42AA"/>
    <w:rsid w:val="007F6E4A"/>
    <w:rsid w:val="007F70B9"/>
    <w:rsid w:val="00801C53"/>
    <w:rsid w:val="00803B0F"/>
    <w:rsid w:val="00803D94"/>
    <w:rsid w:val="008046B9"/>
    <w:rsid w:val="00810912"/>
    <w:rsid w:val="00811078"/>
    <w:rsid w:val="008110D0"/>
    <w:rsid w:val="00816204"/>
    <w:rsid w:val="00816858"/>
    <w:rsid w:val="00816BD1"/>
    <w:rsid w:val="00820B59"/>
    <w:rsid w:val="00824E7B"/>
    <w:rsid w:val="00825EBE"/>
    <w:rsid w:val="00830651"/>
    <w:rsid w:val="008324F6"/>
    <w:rsid w:val="008336E9"/>
    <w:rsid w:val="00833825"/>
    <w:rsid w:val="00834677"/>
    <w:rsid w:val="008355C8"/>
    <w:rsid w:val="00835770"/>
    <w:rsid w:val="00836D3E"/>
    <w:rsid w:val="008413F4"/>
    <w:rsid w:val="008423F8"/>
    <w:rsid w:val="008433D4"/>
    <w:rsid w:val="008433FE"/>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731"/>
    <w:rsid w:val="00870EDF"/>
    <w:rsid w:val="008718F3"/>
    <w:rsid w:val="00871EC2"/>
    <w:rsid w:val="00872673"/>
    <w:rsid w:val="00872BAD"/>
    <w:rsid w:val="00877031"/>
    <w:rsid w:val="0087719B"/>
    <w:rsid w:val="00877682"/>
    <w:rsid w:val="00881311"/>
    <w:rsid w:val="00881A56"/>
    <w:rsid w:val="00881D2E"/>
    <w:rsid w:val="00881E97"/>
    <w:rsid w:val="00881F03"/>
    <w:rsid w:val="00883690"/>
    <w:rsid w:val="00883753"/>
    <w:rsid w:val="00883C45"/>
    <w:rsid w:val="008846E7"/>
    <w:rsid w:val="00886107"/>
    <w:rsid w:val="008862F5"/>
    <w:rsid w:val="00886F62"/>
    <w:rsid w:val="00887017"/>
    <w:rsid w:val="00890F12"/>
    <w:rsid w:val="008914F5"/>
    <w:rsid w:val="00891D99"/>
    <w:rsid w:val="00892341"/>
    <w:rsid w:val="00892AFC"/>
    <w:rsid w:val="008958D6"/>
    <w:rsid w:val="00895AD4"/>
    <w:rsid w:val="00895D85"/>
    <w:rsid w:val="00896292"/>
    <w:rsid w:val="00897EFB"/>
    <w:rsid w:val="008A07E0"/>
    <w:rsid w:val="008A08EB"/>
    <w:rsid w:val="008A191D"/>
    <w:rsid w:val="008A19AF"/>
    <w:rsid w:val="008A205C"/>
    <w:rsid w:val="008A2334"/>
    <w:rsid w:val="008A24CB"/>
    <w:rsid w:val="008A406C"/>
    <w:rsid w:val="008A4504"/>
    <w:rsid w:val="008A4658"/>
    <w:rsid w:val="008A7BCA"/>
    <w:rsid w:val="008B0246"/>
    <w:rsid w:val="008B06F4"/>
    <w:rsid w:val="008B0B4E"/>
    <w:rsid w:val="008B0C8C"/>
    <w:rsid w:val="008B18D1"/>
    <w:rsid w:val="008B1B90"/>
    <w:rsid w:val="008B1CDA"/>
    <w:rsid w:val="008B1D1E"/>
    <w:rsid w:val="008B2B52"/>
    <w:rsid w:val="008B339A"/>
    <w:rsid w:val="008B455F"/>
    <w:rsid w:val="008B4DF2"/>
    <w:rsid w:val="008B5BE7"/>
    <w:rsid w:val="008B5C30"/>
    <w:rsid w:val="008B6FD0"/>
    <w:rsid w:val="008C07A9"/>
    <w:rsid w:val="008C09BE"/>
    <w:rsid w:val="008C4DB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6B1C"/>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16E41"/>
    <w:rsid w:val="00920893"/>
    <w:rsid w:val="00920F9D"/>
    <w:rsid w:val="00921378"/>
    <w:rsid w:val="00921D03"/>
    <w:rsid w:val="00922776"/>
    <w:rsid w:val="00922CD4"/>
    <w:rsid w:val="00923B1E"/>
    <w:rsid w:val="00924578"/>
    <w:rsid w:val="009250C6"/>
    <w:rsid w:val="009251FE"/>
    <w:rsid w:val="00925E45"/>
    <w:rsid w:val="00926B85"/>
    <w:rsid w:val="0092790B"/>
    <w:rsid w:val="00927B17"/>
    <w:rsid w:val="009301DF"/>
    <w:rsid w:val="009311BD"/>
    <w:rsid w:val="00931CB0"/>
    <w:rsid w:val="00932BBD"/>
    <w:rsid w:val="00932C52"/>
    <w:rsid w:val="00934DF1"/>
    <w:rsid w:val="0093540B"/>
    <w:rsid w:val="009355D3"/>
    <w:rsid w:val="00936730"/>
    <w:rsid w:val="00940071"/>
    <w:rsid w:val="009407C1"/>
    <w:rsid w:val="00940813"/>
    <w:rsid w:val="00940C2F"/>
    <w:rsid w:val="00941312"/>
    <w:rsid w:val="00941D89"/>
    <w:rsid w:val="009424F4"/>
    <w:rsid w:val="00942F93"/>
    <w:rsid w:val="00943B51"/>
    <w:rsid w:val="00943BDB"/>
    <w:rsid w:val="00944B64"/>
    <w:rsid w:val="00944EE8"/>
    <w:rsid w:val="0094579E"/>
    <w:rsid w:val="009457C0"/>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812"/>
    <w:rsid w:val="009A3EC9"/>
    <w:rsid w:val="009A45F7"/>
    <w:rsid w:val="009A4D01"/>
    <w:rsid w:val="009A57EB"/>
    <w:rsid w:val="009A7FA5"/>
    <w:rsid w:val="009B1E76"/>
    <w:rsid w:val="009B42BB"/>
    <w:rsid w:val="009B45AD"/>
    <w:rsid w:val="009C0885"/>
    <w:rsid w:val="009C0912"/>
    <w:rsid w:val="009C0CA8"/>
    <w:rsid w:val="009C2554"/>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669"/>
    <w:rsid w:val="009E5FE0"/>
    <w:rsid w:val="009E643E"/>
    <w:rsid w:val="009E646D"/>
    <w:rsid w:val="009E6F25"/>
    <w:rsid w:val="009E70E7"/>
    <w:rsid w:val="009E7DBD"/>
    <w:rsid w:val="009F0022"/>
    <w:rsid w:val="009F01AC"/>
    <w:rsid w:val="009F0375"/>
    <w:rsid w:val="009F0A33"/>
    <w:rsid w:val="009F2924"/>
    <w:rsid w:val="009F6CC3"/>
    <w:rsid w:val="009F7604"/>
    <w:rsid w:val="00A00539"/>
    <w:rsid w:val="00A03E24"/>
    <w:rsid w:val="00A06494"/>
    <w:rsid w:val="00A064FB"/>
    <w:rsid w:val="00A07874"/>
    <w:rsid w:val="00A1354C"/>
    <w:rsid w:val="00A16314"/>
    <w:rsid w:val="00A17DB0"/>
    <w:rsid w:val="00A21B26"/>
    <w:rsid w:val="00A22843"/>
    <w:rsid w:val="00A23BCC"/>
    <w:rsid w:val="00A2541D"/>
    <w:rsid w:val="00A25E20"/>
    <w:rsid w:val="00A26A1A"/>
    <w:rsid w:val="00A26AEE"/>
    <w:rsid w:val="00A27094"/>
    <w:rsid w:val="00A277AD"/>
    <w:rsid w:val="00A30320"/>
    <w:rsid w:val="00A3139C"/>
    <w:rsid w:val="00A321AD"/>
    <w:rsid w:val="00A323F5"/>
    <w:rsid w:val="00A3255A"/>
    <w:rsid w:val="00A32E07"/>
    <w:rsid w:val="00A3331B"/>
    <w:rsid w:val="00A33506"/>
    <w:rsid w:val="00A3401E"/>
    <w:rsid w:val="00A340A9"/>
    <w:rsid w:val="00A34687"/>
    <w:rsid w:val="00A34888"/>
    <w:rsid w:val="00A350B3"/>
    <w:rsid w:val="00A356DA"/>
    <w:rsid w:val="00A363CF"/>
    <w:rsid w:val="00A41A0A"/>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4C"/>
    <w:rsid w:val="00A82C86"/>
    <w:rsid w:val="00A8328A"/>
    <w:rsid w:val="00A83B72"/>
    <w:rsid w:val="00A85E67"/>
    <w:rsid w:val="00A8633B"/>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3B48"/>
    <w:rsid w:val="00AA4B36"/>
    <w:rsid w:val="00AA697E"/>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C28"/>
    <w:rsid w:val="00AD129B"/>
    <w:rsid w:val="00AD16B6"/>
    <w:rsid w:val="00AD16EB"/>
    <w:rsid w:val="00AD22C3"/>
    <w:rsid w:val="00AD2FA5"/>
    <w:rsid w:val="00AD396B"/>
    <w:rsid w:val="00AD48D0"/>
    <w:rsid w:val="00AD7325"/>
    <w:rsid w:val="00AE26E0"/>
    <w:rsid w:val="00AE3A3A"/>
    <w:rsid w:val="00AE41F3"/>
    <w:rsid w:val="00AE4D95"/>
    <w:rsid w:val="00AF025E"/>
    <w:rsid w:val="00AF07E9"/>
    <w:rsid w:val="00AF14E4"/>
    <w:rsid w:val="00AF222B"/>
    <w:rsid w:val="00AF3750"/>
    <w:rsid w:val="00AF52B4"/>
    <w:rsid w:val="00AF5A62"/>
    <w:rsid w:val="00AF7412"/>
    <w:rsid w:val="00B0030A"/>
    <w:rsid w:val="00B003B7"/>
    <w:rsid w:val="00B01DDC"/>
    <w:rsid w:val="00B01E0E"/>
    <w:rsid w:val="00B02DEE"/>
    <w:rsid w:val="00B02E95"/>
    <w:rsid w:val="00B02EC8"/>
    <w:rsid w:val="00B0488D"/>
    <w:rsid w:val="00B062FE"/>
    <w:rsid w:val="00B07498"/>
    <w:rsid w:val="00B074D3"/>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5061B"/>
    <w:rsid w:val="00B50629"/>
    <w:rsid w:val="00B50BD5"/>
    <w:rsid w:val="00B51B3A"/>
    <w:rsid w:val="00B52D5C"/>
    <w:rsid w:val="00B538EB"/>
    <w:rsid w:val="00B54058"/>
    <w:rsid w:val="00B546F1"/>
    <w:rsid w:val="00B5606C"/>
    <w:rsid w:val="00B5617D"/>
    <w:rsid w:val="00B62870"/>
    <w:rsid w:val="00B6525D"/>
    <w:rsid w:val="00B65780"/>
    <w:rsid w:val="00B65813"/>
    <w:rsid w:val="00B65BF6"/>
    <w:rsid w:val="00B662D7"/>
    <w:rsid w:val="00B66AA2"/>
    <w:rsid w:val="00B677EE"/>
    <w:rsid w:val="00B67A13"/>
    <w:rsid w:val="00B701A2"/>
    <w:rsid w:val="00B71965"/>
    <w:rsid w:val="00B75D65"/>
    <w:rsid w:val="00B7702F"/>
    <w:rsid w:val="00B7706D"/>
    <w:rsid w:val="00B77967"/>
    <w:rsid w:val="00B77FE1"/>
    <w:rsid w:val="00B80068"/>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2771"/>
    <w:rsid w:val="00BA2F9F"/>
    <w:rsid w:val="00BA3B46"/>
    <w:rsid w:val="00BA3B5B"/>
    <w:rsid w:val="00BA49B3"/>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FC"/>
    <w:rsid w:val="00BC6440"/>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237F"/>
    <w:rsid w:val="00BF4523"/>
    <w:rsid w:val="00BF4D96"/>
    <w:rsid w:val="00BF4EE2"/>
    <w:rsid w:val="00BF4F2D"/>
    <w:rsid w:val="00BF587A"/>
    <w:rsid w:val="00BF6DE5"/>
    <w:rsid w:val="00C00F53"/>
    <w:rsid w:val="00C024E4"/>
    <w:rsid w:val="00C0481A"/>
    <w:rsid w:val="00C04A01"/>
    <w:rsid w:val="00C06358"/>
    <w:rsid w:val="00C06FC6"/>
    <w:rsid w:val="00C12CB1"/>
    <w:rsid w:val="00C1427C"/>
    <w:rsid w:val="00C142A9"/>
    <w:rsid w:val="00C15CB6"/>
    <w:rsid w:val="00C15F11"/>
    <w:rsid w:val="00C173A6"/>
    <w:rsid w:val="00C20365"/>
    <w:rsid w:val="00C208EE"/>
    <w:rsid w:val="00C20B8A"/>
    <w:rsid w:val="00C21EAE"/>
    <w:rsid w:val="00C2287F"/>
    <w:rsid w:val="00C24A55"/>
    <w:rsid w:val="00C25303"/>
    <w:rsid w:val="00C25359"/>
    <w:rsid w:val="00C25EED"/>
    <w:rsid w:val="00C26025"/>
    <w:rsid w:val="00C2627C"/>
    <w:rsid w:val="00C268CC"/>
    <w:rsid w:val="00C272D8"/>
    <w:rsid w:val="00C27D01"/>
    <w:rsid w:val="00C30087"/>
    <w:rsid w:val="00C309A9"/>
    <w:rsid w:val="00C333E1"/>
    <w:rsid w:val="00C342F5"/>
    <w:rsid w:val="00C355CD"/>
    <w:rsid w:val="00C360C6"/>
    <w:rsid w:val="00C36658"/>
    <w:rsid w:val="00C368F2"/>
    <w:rsid w:val="00C36B0F"/>
    <w:rsid w:val="00C377C4"/>
    <w:rsid w:val="00C37E07"/>
    <w:rsid w:val="00C4040B"/>
    <w:rsid w:val="00C40566"/>
    <w:rsid w:val="00C40DE5"/>
    <w:rsid w:val="00C446BE"/>
    <w:rsid w:val="00C45FBC"/>
    <w:rsid w:val="00C4690D"/>
    <w:rsid w:val="00C46D67"/>
    <w:rsid w:val="00C5026E"/>
    <w:rsid w:val="00C506CE"/>
    <w:rsid w:val="00C51892"/>
    <w:rsid w:val="00C53C57"/>
    <w:rsid w:val="00C553A2"/>
    <w:rsid w:val="00C5670C"/>
    <w:rsid w:val="00C56BCB"/>
    <w:rsid w:val="00C571F1"/>
    <w:rsid w:val="00C5742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10C2"/>
    <w:rsid w:val="00C7135C"/>
    <w:rsid w:val="00C713E4"/>
    <w:rsid w:val="00C7294D"/>
    <w:rsid w:val="00C72F27"/>
    <w:rsid w:val="00C73725"/>
    <w:rsid w:val="00C73964"/>
    <w:rsid w:val="00C73F2F"/>
    <w:rsid w:val="00C75017"/>
    <w:rsid w:val="00C75129"/>
    <w:rsid w:val="00C754B5"/>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67AB"/>
    <w:rsid w:val="00C9748B"/>
    <w:rsid w:val="00C979AF"/>
    <w:rsid w:val="00CA21A0"/>
    <w:rsid w:val="00CA31A8"/>
    <w:rsid w:val="00CA39D3"/>
    <w:rsid w:val="00CA4359"/>
    <w:rsid w:val="00CA47BF"/>
    <w:rsid w:val="00CA4ACD"/>
    <w:rsid w:val="00CA4D80"/>
    <w:rsid w:val="00CA4F05"/>
    <w:rsid w:val="00CA5356"/>
    <w:rsid w:val="00CA5C12"/>
    <w:rsid w:val="00CA5C8E"/>
    <w:rsid w:val="00CA7CFF"/>
    <w:rsid w:val="00CA7F20"/>
    <w:rsid w:val="00CB06FE"/>
    <w:rsid w:val="00CB0B82"/>
    <w:rsid w:val="00CB2467"/>
    <w:rsid w:val="00CB378E"/>
    <w:rsid w:val="00CB40A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F6B"/>
    <w:rsid w:val="00CE58DE"/>
    <w:rsid w:val="00CE7F34"/>
    <w:rsid w:val="00CF1839"/>
    <w:rsid w:val="00CF2010"/>
    <w:rsid w:val="00CF205B"/>
    <w:rsid w:val="00CF2A4A"/>
    <w:rsid w:val="00CF30E7"/>
    <w:rsid w:val="00CF35F6"/>
    <w:rsid w:val="00CF38C5"/>
    <w:rsid w:val="00CF3F05"/>
    <w:rsid w:val="00CF5C70"/>
    <w:rsid w:val="00CF7C50"/>
    <w:rsid w:val="00CF7FF9"/>
    <w:rsid w:val="00D037A7"/>
    <w:rsid w:val="00D06012"/>
    <w:rsid w:val="00D0682A"/>
    <w:rsid w:val="00D06ADF"/>
    <w:rsid w:val="00D104F3"/>
    <w:rsid w:val="00D107BB"/>
    <w:rsid w:val="00D11C27"/>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5F3A"/>
    <w:rsid w:val="00D27C96"/>
    <w:rsid w:val="00D30C55"/>
    <w:rsid w:val="00D31544"/>
    <w:rsid w:val="00D33112"/>
    <w:rsid w:val="00D33BDF"/>
    <w:rsid w:val="00D352CE"/>
    <w:rsid w:val="00D35DCB"/>
    <w:rsid w:val="00D3673A"/>
    <w:rsid w:val="00D37807"/>
    <w:rsid w:val="00D3792E"/>
    <w:rsid w:val="00D40F3E"/>
    <w:rsid w:val="00D41B47"/>
    <w:rsid w:val="00D424AD"/>
    <w:rsid w:val="00D43180"/>
    <w:rsid w:val="00D433F1"/>
    <w:rsid w:val="00D461DA"/>
    <w:rsid w:val="00D5049F"/>
    <w:rsid w:val="00D519BE"/>
    <w:rsid w:val="00D527AA"/>
    <w:rsid w:val="00D52C37"/>
    <w:rsid w:val="00D52CB0"/>
    <w:rsid w:val="00D535CA"/>
    <w:rsid w:val="00D53825"/>
    <w:rsid w:val="00D53BBF"/>
    <w:rsid w:val="00D53C6D"/>
    <w:rsid w:val="00D53FA6"/>
    <w:rsid w:val="00D55350"/>
    <w:rsid w:val="00D60635"/>
    <w:rsid w:val="00D60E49"/>
    <w:rsid w:val="00D616A8"/>
    <w:rsid w:val="00D6191F"/>
    <w:rsid w:val="00D62A9B"/>
    <w:rsid w:val="00D62B5B"/>
    <w:rsid w:val="00D6397C"/>
    <w:rsid w:val="00D63FB4"/>
    <w:rsid w:val="00D650A8"/>
    <w:rsid w:val="00D6546D"/>
    <w:rsid w:val="00D65BDB"/>
    <w:rsid w:val="00D670F0"/>
    <w:rsid w:val="00D7321B"/>
    <w:rsid w:val="00D73B09"/>
    <w:rsid w:val="00D74E55"/>
    <w:rsid w:val="00D7516A"/>
    <w:rsid w:val="00D7543C"/>
    <w:rsid w:val="00D762D0"/>
    <w:rsid w:val="00D7681F"/>
    <w:rsid w:val="00D77BA2"/>
    <w:rsid w:val="00D81343"/>
    <w:rsid w:val="00D81B40"/>
    <w:rsid w:val="00D82F93"/>
    <w:rsid w:val="00D83EFB"/>
    <w:rsid w:val="00D843FE"/>
    <w:rsid w:val="00D8456D"/>
    <w:rsid w:val="00D84684"/>
    <w:rsid w:val="00D8474B"/>
    <w:rsid w:val="00D84FE9"/>
    <w:rsid w:val="00D85377"/>
    <w:rsid w:val="00D8755E"/>
    <w:rsid w:val="00D9176A"/>
    <w:rsid w:val="00D92145"/>
    <w:rsid w:val="00D92515"/>
    <w:rsid w:val="00D92D6B"/>
    <w:rsid w:val="00D9353B"/>
    <w:rsid w:val="00D942CA"/>
    <w:rsid w:val="00D94B47"/>
    <w:rsid w:val="00D96199"/>
    <w:rsid w:val="00D96291"/>
    <w:rsid w:val="00D97029"/>
    <w:rsid w:val="00D97C05"/>
    <w:rsid w:val="00DA091B"/>
    <w:rsid w:val="00DA3152"/>
    <w:rsid w:val="00DA329A"/>
    <w:rsid w:val="00DA3E98"/>
    <w:rsid w:val="00DA402E"/>
    <w:rsid w:val="00DA4713"/>
    <w:rsid w:val="00DA5B03"/>
    <w:rsid w:val="00DA6B7B"/>
    <w:rsid w:val="00DA728E"/>
    <w:rsid w:val="00DB0D60"/>
    <w:rsid w:val="00DB2AF8"/>
    <w:rsid w:val="00DB3BF0"/>
    <w:rsid w:val="00DB3F8E"/>
    <w:rsid w:val="00DB47B2"/>
    <w:rsid w:val="00DB47EB"/>
    <w:rsid w:val="00DB4C8C"/>
    <w:rsid w:val="00DB5578"/>
    <w:rsid w:val="00DB62F7"/>
    <w:rsid w:val="00DB6301"/>
    <w:rsid w:val="00DB7C3A"/>
    <w:rsid w:val="00DC0EA0"/>
    <w:rsid w:val="00DC104B"/>
    <w:rsid w:val="00DC1692"/>
    <w:rsid w:val="00DC21CF"/>
    <w:rsid w:val="00DC4820"/>
    <w:rsid w:val="00DC55A8"/>
    <w:rsid w:val="00DC7F3D"/>
    <w:rsid w:val="00DD0045"/>
    <w:rsid w:val="00DD0C12"/>
    <w:rsid w:val="00DD1299"/>
    <w:rsid w:val="00DD2BD6"/>
    <w:rsid w:val="00DD3824"/>
    <w:rsid w:val="00DD3870"/>
    <w:rsid w:val="00DD3AF0"/>
    <w:rsid w:val="00DD7565"/>
    <w:rsid w:val="00DD7C21"/>
    <w:rsid w:val="00DE0769"/>
    <w:rsid w:val="00DE0A5C"/>
    <w:rsid w:val="00DE0CA0"/>
    <w:rsid w:val="00DE11A4"/>
    <w:rsid w:val="00DE1BB4"/>
    <w:rsid w:val="00DE1C0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11254"/>
    <w:rsid w:val="00E1248F"/>
    <w:rsid w:val="00E140E3"/>
    <w:rsid w:val="00E142DE"/>
    <w:rsid w:val="00E146FF"/>
    <w:rsid w:val="00E14B40"/>
    <w:rsid w:val="00E15071"/>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B6D"/>
    <w:rsid w:val="00E34650"/>
    <w:rsid w:val="00E35A27"/>
    <w:rsid w:val="00E35FFA"/>
    <w:rsid w:val="00E36EA6"/>
    <w:rsid w:val="00E374DE"/>
    <w:rsid w:val="00E37A3C"/>
    <w:rsid w:val="00E4111C"/>
    <w:rsid w:val="00E417E5"/>
    <w:rsid w:val="00E41A2B"/>
    <w:rsid w:val="00E42E49"/>
    <w:rsid w:val="00E4411B"/>
    <w:rsid w:val="00E50AAD"/>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D24"/>
    <w:rsid w:val="00E86E4F"/>
    <w:rsid w:val="00E87345"/>
    <w:rsid w:val="00E877F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5FAD"/>
    <w:rsid w:val="00EA6A6D"/>
    <w:rsid w:val="00EA7063"/>
    <w:rsid w:val="00EA771A"/>
    <w:rsid w:val="00EA7A7E"/>
    <w:rsid w:val="00EA7C85"/>
    <w:rsid w:val="00EB106B"/>
    <w:rsid w:val="00EB13CB"/>
    <w:rsid w:val="00EB1570"/>
    <w:rsid w:val="00EB1A8C"/>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6202"/>
    <w:rsid w:val="00EC71CE"/>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949"/>
    <w:rsid w:val="00EF33F9"/>
    <w:rsid w:val="00EF38F3"/>
    <w:rsid w:val="00EF41CC"/>
    <w:rsid w:val="00EF4C27"/>
    <w:rsid w:val="00EF6B61"/>
    <w:rsid w:val="00EF7554"/>
    <w:rsid w:val="00EF76BC"/>
    <w:rsid w:val="00EF7A33"/>
    <w:rsid w:val="00F01A34"/>
    <w:rsid w:val="00F02CBA"/>
    <w:rsid w:val="00F047FD"/>
    <w:rsid w:val="00F04FB6"/>
    <w:rsid w:val="00F0644C"/>
    <w:rsid w:val="00F067AA"/>
    <w:rsid w:val="00F070A0"/>
    <w:rsid w:val="00F074FB"/>
    <w:rsid w:val="00F079CE"/>
    <w:rsid w:val="00F12350"/>
    <w:rsid w:val="00F12453"/>
    <w:rsid w:val="00F12FFA"/>
    <w:rsid w:val="00F15247"/>
    <w:rsid w:val="00F159ED"/>
    <w:rsid w:val="00F16304"/>
    <w:rsid w:val="00F16E7C"/>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40013"/>
    <w:rsid w:val="00F40486"/>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3D86"/>
    <w:rsid w:val="00F943AD"/>
    <w:rsid w:val="00F94551"/>
    <w:rsid w:val="00F95580"/>
    <w:rsid w:val="00F95663"/>
    <w:rsid w:val="00F9597B"/>
    <w:rsid w:val="00F9657E"/>
    <w:rsid w:val="00F9679D"/>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B33BAB3-A707-496D-A62E-23D1C18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26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8541.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39057.pag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628542.page"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3A03A-3AAE-4285-9C1B-480DF91E3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32</Pages>
  <Words>7502</Words>
  <Characters>41262</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2019-03-29T16:20:00Z</cp:lastPrinted>
  <dcterms:created xsi:type="dcterms:W3CDTF">2019-03-21T18:35:00Z</dcterms:created>
  <dcterms:modified xsi:type="dcterms:W3CDTF">2019-05-08T20:03:00Z</dcterms:modified>
</cp:coreProperties>
</file>